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	<Relationship Id="rId2" Type="http://schemas.openxmlformats.org/package/2006/relationships/metadata/core-properties" Target="docProps/core.xml"/>
	<Relationship Id="rId3" Type="http://schemas.openxmlformats.org/officeDocument/2006/relationships/extended-properties" Target="docProps/app.xml"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48"/>
              </w:rPr>
              <w:t xml:space="preserve">Приказ МВД России от 17.08.2020 N 576</w:t>
              <w:br/>
              <w:t xml:space="preserve">"Об утверждении Порядка репатриации с территории Российской Федерации моряков - иностранных граждан и моряков - лиц без гражданства, входящих в состав экипажей судов, плавающих под Государственным флагом Российской Федерации, а также моряков - иностранных граждан и моряков - лиц без гражданства, входящих в состав экипажей судов, плавающих под иностранным флагом"</w:t>
              <w:br/>
              <w:t xml:space="preserve">(Зарегистрировано в Минюсте России 16.10.2020 N 60406)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21.04.2023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0"/>
        </w:rPr>
      </w:r>
    </w:p>
    <w:p>
      <w:pPr>
        <w:pStyle w:val="0"/>
        <w:outlineLvl w:val="0"/>
      </w:pPr>
      <w:r>
        <w:rPr>
          <w:sz w:val="20"/>
        </w:rPr>
        <w:t xml:space="preserve">Зарегистрировано в Минюсте России 16 октября 2020 г. N 60406</w:t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p>
      <w:pPr>
        <w:pStyle w:val="0"/>
        <w:jc w:val="both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МИНИСТЕРСТВО ВНУТРЕННИХ ДЕЛ РОССИЙСКОЙ ФЕДЕРАЦИИ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ПРИКАЗ</w:t>
      </w:r>
    </w:p>
    <w:p>
      <w:pPr>
        <w:pStyle w:val="2"/>
        <w:jc w:val="center"/>
      </w:pPr>
      <w:r>
        <w:rPr>
          <w:sz w:val="20"/>
        </w:rPr>
        <w:t xml:space="preserve">от 17 августа 2020 г. N 576</w:t>
      </w:r>
    </w:p>
    <w:p>
      <w:pPr>
        <w:pStyle w:val="2"/>
        <w:jc w:val="center"/>
      </w:pPr>
      <w:r>
        <w:rPr>
          <w:sz w:val="20"/>
        </w:rPr>
      </w:r>
    </w:p>
    <w:p>
      <w:pPr>
        <w:pStyle w:val="2"/>
        <w:jc w:val="center"/>
      </w:pPr>
      <w:r>
        <w:rPr>
          <w:sz w:val="20"/>
        </w:rPr>
        <w:t xml:space="preserve">ОБ УТВЕРЖДЕНИИ ПОРЯДКА</w:t>
      </w:r>
    </w:p>
    <w:p>
      <w:pPr>
        <w:pStyle w:val="2"/>
        <w:jc w:val="center"/>
      </w:pPr>
      <w:r>
        <w:rPr>
          <w:sz w:val="20"/>
        </w:rPr>
        <w:t xml:space="preserve">РЕПАТРИАЦИИ С ТЕРРИТОРИИ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МОРЯКОВ - ИНОСТРАННЫХ ГРАЖДАН И МОРЯКОВ - ЛИЦ</w:t>
      </w:r>
    </w:p>
    <w:p>
      <w:pPr>
        <w:pStyle w:val="2"/>
        <w:jc w:val="center"/>
      </w:pPr>
      <w:r>
        <w:rPr>
          <w:sz w:val="20"/>
        </w:rPr>
        <w:t xml:space="preserve">БЕЗ ГРАЖДАНСТВА, ВХОДЯЩИХ В СОСТАВ ЭКИПАЖЕЙ СУДОВ,</w:t>
      </w:r>
    </w:p>
    <w:p>
      <w:pPr>
        <w:pStyle w:val="2"/>
        <w:jc w:val="center"/>
      </w:pPr>
      <w:r>
        <w:rPr>
          <w:sz w:val="20"/>
        </w:rPr>
        <w:t xml:space="preserve">ПЛАВАЮЩИХ ПОД ГОСУДАРСТВЕННЫМ ФЛАГОМ РОССИЙСКОЙ ФЕДЕРАЦИИ,</w:t>
      </w:r>
    </w:p>
    <w:p>
      <w:pPr>
        <w:pStyle w:val="2"/>
        <w:jc w:val="center"/>
      </w:pPr>
      <w:r>
        <w:rPr>
          <w:sz w:val="20"/>
        </w:rPr>
        <w:t xml:space="preserve">А ТАКЖЕ МОРЯКОВ - ИНОСТРАННЫХ ГРАЖДАН И МОРЯКОВ - ЛИЦ</w:t>
      </w:r>
    </w:p>
    <w:p>
      <w:pPr>
        <w:pStyle w:val="2"/>
        <w:jc w:val="center"/>
      </w:pPr>
      <w:r>
        <w:rPr>
          <w:sz w:val="20"/>
        </w:rPr>
        <w:t xml:space="preserve">БЕЗ ГРАЖДАНСТВА, ВХОДЯЩИХ В СОСТАВ ЭКИПАЖЕЙ СУДОВ,</w:t>
      </w:r>
    </w:p>
    <w:p>
      <w:pPr>
        <w:pStyle w:val="2"/>
        <w:jc w:val="center"/>
      </w:pPr>
      <w:r>
        <w:rPr>
          <w:sz w:val="20"/>
        </w:rPr>
        <w:t xml:space="preserve">ПЛАВАЮЩИХ ПОД ИНОСТРАННЫМ ФЛАГОМ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соответствии с </w:t>
      </w:r>
      <w:hyperlink w:history="0" r:id="rId7" w:tooltip="Постановление Правительства РФ от 06.11.2013 N 996 (ред. от 13.10.2017) &quot;О мерах по обеспечению выполнения обязательств Российской Федерации, вытекающих из Конвенции 2006 года о труде в морском судоходстве&quot; {КонсультантПлюс}">
        <w:r>
          <w:rPr>
            <w:sz w:val="20"/>
            <w:color w:val="0000ff"/>
          </w:rPr>
          <w:t xml:space="preserve">абзацем девятым пункта 1</w:t>
        </w:r>
      </w:hyperlink>
      <w:r>
        <w:rPr>
          <w:sz w:val="20"/>
        </w:rPr>
        <w:t xml:space="preserve"> постановления Правительства Российской Федерации от 6 ноября 2013 г. N 996 "О мерах по обеспечению выполнения обязательств Российской Федерации, вытекающих из Конвенции 2006 года о труде в морском судоходстве" &lt;1&gt; приказываю: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2013, N 45, ст. 5830; 2017, N 43, ст. 6326.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Утвердить прилагаемый </w:t>
      </w:r>
      <w:hyperlink w:history="0" w:anchor="P38" w:tooltip="ПОРЯДОК">
        <w:r>
          <w:rPr>
            <w:sz w:val="20"/>
            <w:color w:val="0000ff"/>
          </w:rPr>
          <w:t xml:space="preserve">Порядок</w:t>
        </w:r>
      </w:hyperlink>
      <w:r>
        <w:rPr>
          <w:sz w:val="20"/>
        </w:rPr>
        <w:t xml:space="preserve"> репатриации с территории Российской Федерации моряков - иностранных граждан и моряков - лиц без гражданства, входящих в состав экипажей судов, плавающих под Государственным флагом Российской Федерации, а также моряков - иностранных граждан и моряков - лиц без гражданства, входящих в состав экипажей судов, плавающих под иностранным флагом.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2. Контроль за выполнением настоящего приказа возложить на первого заместителя Министра внутренних дел Российской Федерации генерал-полковника полиции А.В. Горового.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Министр</w:t>
      </w:r>
    </w:p>
    <w:p>
      <w:pPr>
        <w:pStyle w:val="0"/>
        <w:jc w:val="right"/>
      </w:pPr>
      <w:r>
        <w:rPr>
          <w:sz w:val="20"/>
        </w:rPr>
        <w:t xml:space="preserve">генерал полиции</w:t>
      </w:r>
    </w:p>
    <w:p>
      <w:pPr>
        <w:pStyle w:val="0"/>
        <w:jc w:val="right"/>
      </w:pPr>
      <w:r>
        <w:rPr>
          <w:sz w:val="20"/>
        </w:rPr>
        <w:t xml:space="preserve">Российской Федерации</w:t>
      </w:r>
    </w:p>
    <w:p>
      <w:pPr>
        <w:pStyle w:val="0"/>
        <w:jc w:val="right"/>
      </w:pPr>
      <w:r>
        <w:rPr>
          <w:sz w:val="20"/>
        </w:rPr>
        <w:t xml:space="preserve">В.КОЛОКОЛЬЦЕВ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0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приказу МВД России</w:t>
      </w:r>
    </w:p>
    <w:p>
      <w:pPr>
        <w:pStyle w:val="0"/>
        <w:jc w:val="right"/>
      </w:pPr>
      <w:r>
        <w:rPr>
          <w:sz w:val="20"/>
        </w:rPr>
        <w:t xml:space="preserve">от 17.08.2020 N 576</w:t>
      </w:r>
    </w:p>
    <w:p>
      <w:pPr>
        <w:pStyle w:val="0"/>
        <w:jc w:val="both"/>
      </w:pPr>
      <w:r>
        <w:rPr>
          <w:sz w:val="20"/>
        </w:rPr>
      </w:r>
    </w:p>
    <w:bookmarkStart w:id="38" w:name="P38"/>
    <w:bookmarkEnd w:id="38"/>
    <w:p>
      <w:pPr>
        <w:pStyle w:val="2"/>
        <w:jc w:val="center"/>
      </w:pPr>
      <w:r>
        <w:rPr>
          <w:sz w:val="20"/>
        </w:rPr>
        <w:t xml:space="preserve">ПОРЯДОК</w:t>
      </w:r>
    </w:p>
    <w:p>
      <w:pPr>
        <w:pStyle w:val="2"/>
        <w:jc w:val="center"/>
      </w:pPr>
      <w:r>
        <w:rPr>
          <w:sz w:val="20"/>
        </w:rPr>
        <w:t xml:space="preserve">РЕПАТРИАЦИИ С ТЕРРИТОРИИ РОССИЙСКОЙ ФЕДЕРАЦИИ</w:t>
      </w:r>
    </w:p>
    <w:p>
      <w:pPr>
        <w:pStyle w:val="2"/>
        <w:jc w:val="center"/>
      </w:pPr>
      <w:r>
        <w:rPr>
          <w:sz w:val="20"/>
        </w:rPr>
        <w:t xml:space="preserve">МОРЯКОВ - ИНОСТРАННЫХ ГРАЖДАН И МОРЯКОВ - ЛИЦ</w:t>
      </w:r>
    </w:p>
    <w:p>
      <w:pPr>
        <w:pStyle w:val="2"/>
        <w:jc w:val="center"/>
      </w:pPr>
      <w:r>
        <w:rPr>
          <w:sz w:val="20"/>
        </w:rPr>
        <w:t xml:space="preserve">БЕЗ ГРАЖДАНСТВА, ВХОДЯЩИХ В СОСТАВ ЭКИПАЖЕЙ СУДОВ,</w:t>
      </w:r>
    </w:p>
    <w:p>
      <w:pPr>
        <w:pStyle w:val="2"/>
        <w:jc w:val="center"/>
      </w:pPr>
      <w:r>
        <w:rPr>
          <w:sz w:val="20"/>
        </w:rPr>
        <w:t xml:space="preserve">ПЛАВАЮЩИХ ПОД ГОСУДАРСТВЕННЫМ ФЛАГОМ РОССИЙСКОЙ ФЕДЕРАЦИИ,</w:t>
      </w:r>
    </w:p>
    <w:p>
      <w:pPr>
        <w:pStyle w:val="2"/>
        <w:jc w:val="center"/>
      </w:pPr>
      <w:r>
        <w:rPr>
          <w:sz w:val="20"/>
        </w:rPr>
        <w:t xml:space="preserve">А ТАКЖЕ МОРЯКОВ - ИНОСТРАННЫХ ГРАЖДАН И МОРЯКОВ - ЛИЦ</w:t>
      </w:r>
    </w:p>
    <w:p>
      <w:pPr>
        <w:pStyle w:val="2"/>
        <w:jc w:val="center"/>
      </w:pPr>
      <w:r>
        <w:rPr>
          <w:sz w:val="20"/>
        </w:rPr>
        <w:t xml:space="preserve">БЕЗ ГРАЖДАНСТВА, ВХОДЯЩИХ В СОСТАВ ЭКИПАЖЕЙ СУДОВ,</w:t>
      </w:r>
    </w:p>
    <w:p>
      <w:pPr>
        <w:pStyle w:val="2"/>
        <w:jc w:val="center"/>
      </w:pPr>
      <w:r>
        <w:rPr>
          <w:sz w:val="20"/>
        </w:rPr>
        <w:t xml:space="preserve">ПЛАВАЮЩИХ ПОД ИНОСТРАННЫМ ФЛАГОМ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1. Настоящий Порядок разработан в целях соблюдения </w:t>
      </w:r>
      <w:hyperlink w:history="0" r:id="rId8" w:tooltip="&quot;Конвенция 2006 года о труде в морском судоходстве&quot; (MLC) [рус., англ.] (Вместе с &quot;Пояснительными примечаниями...&quot;, &quot;Правилами и кодексом&quot;, &quot;Свидетельством о соответствии трудовым нормам в морском судоходстве&quot;, &quot;Образцом национальной декларации&quot;) (Заключена в г. Женеве 23.02.2006) {КонсультантПлюс}">
        <w:r>
          <w:rPr>
            <w:sz w:val="20"/>
            <w:color w:val="0000ff"/>
          </w:rPr>
          <w:t xml:space="preserve">правила 2.5</w:t>
        </w:r>
      </w:hyperlink>
      <w:r>
        <w:rPr>
          <w:sz w:val="20"/>
        </w:rPr>
        <w:t xml:space="preserve"> "Репатриация" Конвенции 2006 года о труде в морском судоходстве &lt;1&gt; в части репатриации с территории Российской Федерации: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Ратифицирована Федеральным </w:t>
      </w:r>
      <w:hyperlink w:history="0" r:id="rId9" w:tooltip="Федеральный закон от 05.06.2012 N 56-ФЗ &quot;О ратификации Конвенции 2006 года о труде в морском судоходстве&quot; {КонсультантПлюс}">
        <w:r>
          <w:rPr>
            <w:sz w:val="20"/>
            <w:color w:val="0000ff"/>
          </w:rPr>
          <w:t xml:space="preserve">законом</w:t>
        </w:r>
      </w:hyperlink>
      <w:r>
        <w:rPr>
          <w:sz w:val="20"/>
        </w:rPr>
        <w:t xml:space="preserve"> от 5 июня 2012 г. N 56-ФЗ "О ратификации Конвенции 2006 года о труде в морском судоходстве" (Собрание законодательства Российской Федерации, 2012, N 24, ст. 3073). Для Российской Федерации данный документ вступил в силу с 20 августа 2013 года (Собрание законодательства Российской Федерации, 2013, N 34). Далее - "Конвенция".</w:t>
      </w:r>
    </w:p>
    <w:p>
      <w:pPr>
        <w:pStyle w:val="0"/>
        <w:jc w:val="both"/>
      </w:pPr>
      <w:r>
        <w:rPr>
          <w:sz w:val="20"/>
        </w:rPr>
      </w:r>
    </w:p>
    <w:bookmarkStart w:id="51" w:name="P51"/>
    <w:bookmarkEnd w:id="51"/>
    <w:p>
      <w:pPr>
        <w:pStyle w:val="0"/>
        <w:ind w:firstLine="540"/>
        <w:jc w:val="both"/>
      </w:pPr>
      <w:r>
        <w:rPr>
          <w:sz w:val="20"/>
        </w:rPr>
        <w:t xml:space="preserve">1.1. Моряков - иностранных граждан и моряков - лиц без гражданства, входящих в состав экипажей судов, плавающих под Государственным флагом Российской Федерации, в случае невозможности осуществления репатриации судовладельцем.</w:t>
      </w:r>
    </w:p>
    <w:bookmarkStart w:id="52" w:name="P52"/>
    <w:bookmarkEnd w:id="5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1.2. Моряков - иностранных граждан и моряков - лиц без гражданства, входящих в состав экипажей судов, плавающих под иностранным флагом, в случае невозможности осуществления репатриации как судовладельцем, так и компетентным органом государства - участника </w:t>
      </w:r>
      <w:hyperlink w:history="0" r:id="rId10" w:tooltip="&quot;Конвенция 2006 года о труде в морском судоходстве&quot; (MLC) [рус., англ.] (Вместе с &quot;Пояснительными примечаниями...&quot;, &quot;Правилами и кодексом&quot;, &quot;Свидетельством о соответствии трудовым нормам в морском судоходстве&quot;, &quot;Образцом национальной декларации&quot;) (Заключена в г. Женеве 23.02.2006) {КонсультантПлюс}">
        <w:r>
          <w:rPr>
            <w:sz w:val="20"/>
            <w:color w:val="0000ff"/>
          </w:rPr>
          <w:t xml:space="preserve">Конвенции</w:t>
        </w:r>
      </w:hyperlink>
      <w:r>
        <w:rPr>
          <w:sz w:val="20"/>
        </w:rPr>
        <w:t xml:space="preserve">, под флагом которого плавает судно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Далее - "компетентный орган".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имеется в виду пункт 1 стандарта A2.5, а не стандарта A2.5.1.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2. Территориальные органы МВД России на региональном уровне, на территории обслуживания которых расположены порт, место кораблекрушения или иное место выхода моряка на берег, доставления его на территорию Российской Федерации &lt;3&gt;, осуществляют репатриацию моряков, право на репатриацию которых возникло в соответствии с </w:t>
      </w:r>
      <w:hyperlink w:history="0" r:id="rId11" w:tooltip="&quot;Конвенция 2006 года о труде в морском судоходстве&quot; (MLC) [рус., англ.] (Вместе с &quot;Пояснительными примечаниями...&quot;, &quot;Правилами и кодексом&quot;, &quot;Свидетельством о соответствии трудовым нормам в морском судоходстве&quot;, &quot;Образцом национальной декларации&quot;) (Заключена в г. Женеве 23.02.2006) {КонсультантПлюс}">
        <w:r>
          <w:rPr>
            <w:sz w:val="20"/>
            <w:color w:val="0000ff"/>
          </w:rPr>
          <w:t xml:space="preserve">пунктом 1 стандарта A2.5.1</w:t>
        </w:r>
      </w:hyperlink>
      <w:r>
        <w:rPr>
          <w:sz w:val="20"/>
        </w:rPr>
        <w:t xml:space="preserve">, </w:t>
      </w:r>
      <w:hyperlink w:history="0" r:id="rId12" w:tooltip="&quot;Конвенция 2006 года о труде в морском судоходстве&quot; (MLC) [рус., англ.] (Вместе с &quot;Пояснительными примечаниями...&quot;, &quot;Правилами и кодексом&quot;, &quot;Свидетельством о соответствии трудовым нормам в морском судоходстве&quot;, &quot;Образцом национальной декларации&quot;) (Заключена в г. Женеве 23.02.2006)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руководящего принципа B2.5.1 Конвенции и </w:t>
      </w:r>
      <w:hyperlink w:history="0" r:id="rId13" w:tooltip="&quot;Кодекс торгового мореплавания Российской Федерации&quot; от 30.04.1999 N 81-ФЗ (ред. от 28.02.2023) {КонсультантПлюс}">
        <w:r>
          <w:rPr>
            <w:sz w:val="20"/>
            <w:color w:val="0000ff"/>
          </w:rPr>
          <w:t xml:space="preserve">пунктом 1 статьи 58</w:t>
        </w:r>
      </w:hyperlink>
      <w:r>
        <w:rPr>
          <w:sz w:val="20"/>
        </w:rPr>
        <w:t xml:space="preserve"> Кодекса торгового мореплавания Российской Федерации &lt;4&gt;.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Далее - "территориальный орган МВД России".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&lt;4&gt; Собрание законодательства Российской Федерации, 1999, N 18, ст. 2207.</w:t>
      </w:r>
    </w:p>
    <w:p>
      <w:pPr>
        <w:pStyle w:val="0"/>
        <w:jc w:val="both"/>
      </w:pPr>
      <w:r>
        <w:rPr>
          <w:sz w:val="20"/>
        </w:rPr>
      </w:r>
    </w:p>
    <w:bookmarkStart w:id="63" w:name="P63"/>
    <w:bookmarkEnd w:id="63"/>
    <w:p>
      <w:pPr>
        <w:pStyle w:val="0"/>
        <w:ind w:firstLine="540"/>
        <w:jc w:val="both"/>
      </w:pPr>
      <w:r>
        <w:rPr>
          <w:sz w:val="20"/>
        </w:rPr>
        <w:t xml:space="preserve">3. В целях реализации права на репатриацию моряк представляет в территориальный орган МВД России следующие документы:</w:t>
      </w:r>
    </w:p>
    <w:bookmarkStart w:id="64" w:name="P64"/>
    <w:bookmarkEnd w:id="64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3.1. Документ, удостоверяющий личность.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моряк не имеет действительного документа, удостоверяющего личность, от него принимается заявление о репатриации, указанное в </w:t>
      </w:r>
      <w:hyperlink w:history="0" w:anchor="P69" w:tooltip="3.2. Заявление о репатриации на русском языке, в котором указывает следующие сведения:">
        <w:r>
          <w:rPr>
            <w:sz w:val="20"/>
            <w:color w:val="0000ff"/>
          </w:rPr>
          <w:t xml:space="preserve">подпункте 3.2</w:t>
        </w:r>
      </w:hyperlink>
      <w:r>
        <w:rPr>
          <w:sz w:val="20"/>
        </w:rPr>
        <w:t xml:space="preserve"> настоящего пункта, и в соответствии со </w:t>
      </w:r>
      <w:hyperlink w:history="0" r:id="rId14" w:tooltip="Федеральный закон от 25.07.2002 N 115-ФЗ (ред. от 29.12.2022) &quot;О правовом положении иностранных граждан в Российской Федерации&quot; (с изм. и доп., вступ. в силу с 11.01.2023) {КонсультантПлюс}">
        <w:r>
          <w:rPr>
            <w:sz w:val="20"/>
            <w:color w:val="0000ff"/>
          </w:rPr>
          <w:t xml:space="preserve">статьей 10.1</w:t>
        </w:r>
      </w:hyperlink>
      <w:r>
        <w:rPr>
          <w:sz w:val="20"/>
        </w:rPr>
        <w:t xml:space="preserve"> Федерального закона от 25 июля 2002 г. N 115-ФЗ "О правовом положении иностранных граждан в Российской Федерации" &lt;1&gt; осуществляется процедура установления личности.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2002, N 30, ст. 3032; 2018, N 53, ст. 8454.</w:t>
      </w:r>
    </w:p>
    <w:p>
      <w:pPr>
        <w:pStyle w:val="0"/>
        <w:jc w:val="both"/>
      </w:pPr>
      <w:r>
        <w:rPr>
          <w:sz w:val="20"/>
        </w:rPr>
      </w:r>
    </w:p>
    <w:bookmarkStart w:id="69" w:name="P69"/>
    <w:bookmarkEnd w:id="69"/>
    <w:p>
      <w:pPr>
        <w:pStyle w:val="0"/>
        <w:ind w:firstLine="540"/>
        <w:jc w:val="both"/>
      </w:pPr>
      <w:r>
        <w:rPr>
          <w:sz w:val="20"/>
        </w:rPr>
        <w:t xml:space="preserve">3.2. Заявление о репатриации на русском языке, в котором указывает следующие сведения: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фамилию, имя, отчество (при наличии);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дату рождения;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пол;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гражданство;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контактные данные;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место репатриации: государство, в котором он постоянно проживает, порт, в котором он был принят на работу на судно или который указан в коллективном договоре (при наличии), либо любой другой пункт, указанный при найме моряка в качестве члена экипажа судна (указывается по выбору моряка в соответствии с </w:t>
      </w:r>
      <w:hyperlink w:history="0" r:id="rId15" w:tooltip="&quot;Конвенция 2006 года о труде в морском судоходстве&quot; (MLC) [рус., англ.] (Вместе с &quot;Пояснительными примечаниями...&quot;, &quot;Правилами и кодексом&quot;, &quot;Свидетельством о соответствии трудовым нормам в морском судоходстве&quot;, &quot;Образцом национальной декларации&quot;) (Заключена в г. Женеве 23.02.2006) {КонсультантПлюс}">
        <w:r>
          <w:rPr>
            <w:sz w:val="20"/>
            <w:color w:val="0000ff"/>
          </w:rPr>
          <w:t xml:space="preserve">пунктами 6</w:t>
        </w:r>
      </w:hyperlink>
      <w:r>
        <w:rPr>
          <w:sz w:val="20"/>
        </w:rPr>
        <w:t xml:space="preserve"> и </w:t>
      </w:r>
      <w:hyperlink w:history="0" r:id="rId16" w:tooltip="&quot;Конвенция 2006 года о труде в морском судоходстве&quot; (MLC) [рус., англ.] (Вместе с &quot;Пояснительными примечаниями...&quot;, &quot;Правилами и кодексом&quot;, &quot;Свидетельством о соответствии трудовым нормам в морском судоходстве&quot;, &quot;Образцом национальной декларации&quot;) (Заключена в г. Женеве 23.02.2006) {КонсультантПлюс}">
        <w:r>
          <w:rPr>
            <w:sz w:val="20"/>
            <w:color w:val="0000ff"/>
          </w:rPr>
          <w:t xml:space="preserve">7</w:t>
        </w:r>
      </w:hyperlink>
      <w:r>
        <w:rPr>
          <w:sz w:val="20"/>
        </w:rPr>
        <w:t xml:space="preserve"> руководящего принципа B2.5.1 Конвенции, </w:t>
      </w:r>
      <w:hyperlink w:history="0" r:id="rId17" w:tooltip="&quot;Кодекс торгового мореплавания Российской Федерации&quot; от 30.04.1999 N 81-ФЗ (ред. от 28.02.2023) {КонсультантПлюс}">
        <w:r>
          <w:rPr>
            <w:sz w:val="20"/>
            <w:color w:val="0000ff"/>
          </w:rPr>
          <w:t xml:space="preserve">пунктом 2 статьи 58</w:t>
        </w:r>
      </w:hyperlink>
      <w:r>
        <w:rPr>
          <w:sz w:val="20"/>
        </w:rPr>
        <w:t xml:space="preserve"> Кодекса торгового мореплавания Российской Федерации);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 оказании ему при необходимости медицинской помощи;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сведения о судне, на котором он работает, в том числе флаге, под которым плавает судно, судовладельце, страховании расходов на репатриацию (при наличии такой информации);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обстоятельства, послужившие основанием для обращения в целях реализации права на репатриацию;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причины невозможности осуществления репатриации судовладельцем (при наличии такой информации) - в случае подачи заявления о репатриации моряком, указанным в </w:t>
      </w:r>
      <w:hyperlink w:history="0" w:anchor="P51" w:tooltip="1.1. Моряков - иностранных граждан и моряков - лиц без гражданства, входящих в состав экипажей судов, плавающих под Государственным флагом Российской Федерации, в случае невозможности осуществления репатриации судовладельцем.">
        <w:r>
          <w:rPr>
            <w:sz w:val="20"/>
            <w:color w:val="0000ff"/>
          </w:rPr>
          <w:t xml:space="preserve">подпункте 1.1 пункта 1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причины невозможности осуществления репатриации как судовладельцем, так и компетентным органом (при наличии такой информации) - в случае подачи заявления о репатриации моряком, указанным в </w:t>
      </w:r>
      <w:hyperlink w:history="0" w:anchor="P52" w:tooltip="1.2. Моряков - иностранных граждан и моряков - лиц без гражданства, входящих в состав экипажей судов, плавающих под иностранным флагом, в случае невозможности осуществления репатриации как судовладельцем, так и компетентным органом государства - участника Конвенции, под флагом которого плавает судно &lt;2&gt;.">
        <w:r>
          <w:rPr>
            <w:sz w:val="20"/>
            <w:color w:val="0000ff"/>
          </w:rPr>
          <w:t xml:space="preserve">подпункте 1.2 пункта 1</w:t>
        </w:r>
      </w:hyperlink>
      <w:r>
        <w:rPr>
          <w:sz w:val="20"/>
        </w:rPr>
        <w:t xml:space="preserve"> настоящего Порядка.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если заявитель не может самостоятельно заполнить заявление о репатриации на русском языке, то оно заполняется с участием переводчика уполномоченным должностным лицом территориального органа МВД России.</w:t>
      </w:r>
    </w:p>
    <w:bookmarkStart w:id="82" w:name="P82"/>
    <w:bookmarkEnd w:id="8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3.3. Подлинник или копию трудового договора, сторонами которого являются моряк и судовладелец (при наличии), копию коллективного договора (при наличии).</w:t>
      </w:r>
    </w:p>
    <w:bookmarkStart w:id="83" w:name="P83"/>
    <w:bookmarkEnd w:id="8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3.4. Документы, подтверждающие обоснованность выбора места репатриации (при их наличии) - в случае, если местом репатриации является иностранное государство, в котором было дано согласие на работу, либо которое было указано в коллективном договоре, либо которое является государством постоянного места жительства моряка, либо любой другой пункт, указанный при найме моряка в качестве члена экипажа судна.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Одновременно моряк вправе представить переводы указанных в </w:t>
      </w:r>
      <w:hyperlink w:history="0" w:anchor="P64" w:tooltip="3.1. Документ, удостоверяющий личность.">
        <w:r>
          <w:rPr>
            <w:sz w:val="20"/>
            <w:color w:val="0000ff"/>
          </w:rPr>
          <w:t xml:space="preserve">подпунктах 3.1</w:t>
        </w:r>
      </w:hyperlink>
      <w:r>
        <w:rPr>
          <w:sz w:val="20"/>
        </w:rPr>
        <w:t xml:space="preserve">, </w:t>
      </w:r>
      <w:hyperlink w:history="0" w:anchor="P82" w:tooltip="3.3. Подлинник или копию трудового договора, сторонами которого являются моряк и судовладелец (при наличии), копию коллективного договора (при наличии).">
        <w:r>
          <w:rPr>
            <w:sz w:val="20"/>
            <w:color w:val="0000ff"/>
          </w:rPr>
          <w:t xml:space="preserve">3.3</w:t>
        </w:r>
      </w:hyperlink>
      <w:r>
        <w:rPr>
          <w:sz w:val="20"/>
        </w:rPr>
        <w:t xml:space="preserve"> и </w:t>
      </w:r>
      <w:hyperlink w:history="0" w:anchor="P83" w:tooltip="3.4. Документы, подтверждающие обоснованность выбора места репатриации (при их наличии) - в случае, если местом репатриации является иностранное государство, в котором было дано согласие на работу, либо которое было указано в коллективном договоре, либо которое является государством постоянного места жительства моряка, либо любой другой пункт, указанный при найме моряка в качестве члена экипажа судна.">
        <w:r>
          <w:rPr>
            <w:sz w:val="20"/>
            <w:color w:val="0000ff"/>
          </w:rPr>
          <w:t xml:space="preserve">3.4 пункта 3</w:t>
        </w:r>
      </w:hyperlink>
      <w:r>
        <w:rPr>
          <w:sz w:val="20"/>
        </w:rPr>
        <w:t xml:space="preserve"> настоящего Порядка документов на русский язык, засвидетельствованные нотариально в порядке, установленном законодательством Российской Федерации о нотариате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18" w:tooltip="&quot;Основы законодательства Российской Федерации о нотариате&quot; (утв. ВС РФ 11.02.1993 N 4462-1) (ред. от 28.12.2022) (с изм. и доп., вступ. в силу с 01.03.2023) {КонсультантПлюс}">
        <w:r>
          <w:rPr>
            <w:sz w:val="20"/>
            <w:color w:val="0000ff"/>
          </w:rPr>
          <w:t xml:space="preserve">Статья 81</w:t>
        </w:r>
      </w:hyperlink>
      <w:r>
        <w:rPr>
          <w:sz w:val="20"/>
        </w:rPr>
        <w:t xml:space="preserve"> Основ законодательства Российской Федерации о нотариате от 11 февраля 1993 г. N 4462-1 (Ведомости Съезда народных депутатов Российской Федерации и Верховного Совета Российской Федерации, 1993, N 10, ст. 357; Собрание законодательства Российской Федерации, 2011, N 49, ст. 7064; 2018, N 32, ст. 5131).</w:t>
      </w:r>
    </w:p>
    <w:p>
      <w:pPr>
        <w:pStyle w:val="0"/>
        <w:jc w:val="both"/>
      </w:pPr>
      <w:r>
        <w:rPr>
          <w:sz w:val="20"/>
        </w:rPr>
      </w: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КонсультантПлюс: примечание.</w:t>
            </w:r>
          </w:p>
          <w:p>
            <w:pPr>
              <w:pStyle w:val="0"/>
              <w:jc w:val="both"/>
            </w:pPr>
            <w:r>
              <w:rPr>
                <w:sz w:val="20"/>
                <w:color w:val="392c69"/>
              </w:rPr>
              <w:t xml:space="preserve">В официальном тексте документа, видимо, допущена опечатка: имеется в виду пункт 1 стандарта A2.5, а не стандарта A2.5.1.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bookmarkStart w:id="90" w:name="P90"/>
    <w:bookmarkEnd w:id="90"/>
    <w:p>
      <w:pPr>
        <w:pStyle w:val="0"/>
        <w:spacing w:before="260" w:line-rule="auto"/>
        <w:ind w:firstLine="540"/>
        <w:jc w:val="both"/>
      </w:pPr>
      <w:r>
        <w:rPr>
          <w:sz w:val="20"/>
        </w:rPr>
        <w:t xml:space="preserve">4. Указанные в </w:t>
      </w:r>
      <w:hyperlink w:history="0" w:anchor="P63" w:tooltip="3. В целях реализации права на репатриацию моряк представляет в территориальный орган МВД России следующие документы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 документы должны быть представлены моряком в территориальный орган МВД России не позднее 15 календарных дней с даты возникновения обстоятельств, предусмотренных </w:t>
      </w:r>
      <w:hyperlink w:history="0" r:id="rId19" w:tooltip="&quot;Конвенция 2006 года о труде в морском судоходстве&quot; (MLC) [рус., англ.] (Вместе с &quot;Пояснительными примечаниями...&quot;, &quot;Правилами и кодексом&quot;, &quot;Свидетельством о соответствии трудовым нормам в морском судоходстве&quot;, &quot;Образцом национальной декларации&quot;) (Заключена в г. Женеве 23.02.2006) {КонсультантПлюс}">
        <w:r>
          <w:rPr>
            <w:sz w:val="20"/>
            <w:color w:val="0000ff"/>
          </w:rPr>
          <w:t xml:space="preserve">пунктом 1 стандарта A2.5.1</w:t>
        </w:r>
      </w:hyperlink>
      <w:r>
        <w:rPr>
          <w:sz w:val="20"/>
        </w:rPr>
        <w:t xml:space="preserve">, </w:t>
      </w:r>
      <w:hyperlink w:history="0" r:id="rId20" w:tooltip="&quot;Конвенция 2006 года о труде в морском судоходстве&quot; (MLC) [рус., англ.] (Вместе с &quot;Пояснительными примечаниями...&quot;, &quot;Правилами и кодексом&quot;, &quot;Свидетельством о соответствии трудовым нормам в морском судоходстве&quot;, &quot;Образцом национальной декларации&quot;) (Заключена в г. Женеве 23.02.2006) {КонсультантПлюс}">
        <w:r>
          <w:rPr>
            <w:sz w:val="20"/>
            <w:color w:val="0000ff"/>
          </w:rPr>
          <w:t xml:space="preserve">пунктом 1</w:t>
        </w:r>
      </w:hyperlink>
      <w:r>
        <w:rPr>
          <w:sz w:val="20"/>
        </w:rPr>
        <w:t xml:space="preserve"> руководящего принципа B2.5.1 Конвенции и </w:t>
      </w:r>
      <w:hyperlink w:history="0" r:id="rId21" w:tooltip="&quot;Кодекс торгового мореплавания Российской Федерации&quot; от 30.04.1999 N 81-ФЗ (ред. от 28.02.2023) {КонсультантПлюс}">
        <w:r>
          <w:rPr>
            <w:sz w:val="20"/>
            <w:color w:val="0000ff"/>
          </w:rPr>
          <w:t xml:space="preserve">пунктом 1 статьи 58</w:t>
        </w:r>
      </w:hyperlink>
      <w:r>
        <w:rPr>
          <w:sz w:val="20"/>
        </w:rPr>
        <w:t xml:space="preserve"> Кодекса торгового мореплавания Российской Федерации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</w:t>
      </w:r>
      <w:hyperlink w:history="0" r:id="rId22" w:tooltip="&quot;Конвенция 2006 года о труде в морском судоходстве&quot; (MLC) [рус., англ.] (Вместе с &quot;Пояснительными примечаниями...&quot;, &quot;Правилами и кодексом&quot;, &quot;Свидетельством о соответствии трудовым нормам в морском судоходстве&quot;, &quot;Образцом национальной декларации&quot;) (Заключена в г. Женеве 23.02.2006) {КонсультантПлюс}">
        <w:r>
          <w:rPr>
            <w:sz w:val="20"/>
            <w:color w:val="0000ff"/>
          </w:rPr>
          <w:t xml:space="preserve">Пункт 8</w:t>
        </w:r>
      </w:hyperlink>
      <w:r>
        <w:rPr>
          <w:sz w:val="20"/>
        </w:rPr>
        <w:t xml:space="preserve"> руководящего принципа B2.5.1 Конвенции.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В случае обращения моряка после срока, установленного в </w:t>
      </w:r>
      <w:hyperlink w:history="0" w:anchor="P90" w:tooltip="4. Указанные в пункте 3 настоящего Порядка документы должны быть представлены моряком в территориальный орган МВД России не позднее 15 календарных дней с даты возникновения обстоятельств, предусмотренных пунктом 1 стандарта A2.5.1, пунктом 1 руководящего принципа B2.5.1 Конвенции и пунктом 1 статьи 58 Кодекса торгового мореплавания Российской Федерации &lt;2&gt;.">
        <w:r>
          <w:rPr>
            <w:sz w:val="20"/>
            <w:color w:val="0000ff"/>
          </w:rPr>
          <w:t xml:space="preserve">абзаце первом пункта 4</w:t>
        </w:r>
      </w:hyperlink>
      <w:r>
        <w:rPr>
          <w:sz w:val="20"/>
        </w:rPr>
        <w:t xml:space="preserve"> настоящего Порядка, начальник территориального органа МВД России или лицо, исполняющее его обязанности, по заявлению (ходатайству) моряка принимает решение о приеме документов, указанных в </w:t>
      </w:r>
      <w:hyperlink w:history="0" w:anchor="P63" w:tooltip="3. В целях реализации права на репатриацию моряк представляет в территориальный орган МВД России следующие документы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при наличии у моряка подтвержденной документально уважительной причины (в том числе болезнь), невозможности их своевременного представления.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5. Должностное лицо территориального органа МВД России: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устанавливает личность моряка;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проверяет правильность заполнения заявления о репатриации и наличие документов, указанных в </w:t>
      </w:r>
      <w:hyperlink w:history="0" w:anchor="P82" w:tooltip="3.3. Подлинник или копию трудового договора, сторонами которого являются моряк и судовладелец (при наличии), копию коллективного договора (при наличии).">
        <w:r>
          <w:rPr>
            <w:sz w:val="20"/>
            <w:color w:val="0000ff"/>
          </w:rPr>
          <w:t xml:space="preserve">подпунктах 3.3</w:t>
        </w:r>
      </w:hyperlink>
      <w:r>
        <w:rPr>
          <w:sz w:val="20"/>
        </w:rPr>
        <w:t xml:space="preserve"> и </w:t>
      </w:r>
      <w:hyperlink w:history="0" w:anchor="P83" w:tooltip="3.4. Документы, подтверждающие обоснованность выбора места репатриации (при их наличии) - в случае, если местом репатриации является иностранное государство, в котором было дано согласие на работу, либо которое было указано в коллективном договоре, либо которое является государством постоянного места жительства моряка, либо любой другой пункт, указанный при найме моряка в качестве члена экипажа судна.">
        <w:r>
          <w:rPr>
            <w:sz w:val="20"/>
            <w:color w:val="0000ff"/>
          </w:rPr>
          <w:t xml:space="preserve">3.4 пункта 3</w:t>
        </w:r>
      </w:hyperlink>
      <w:r>
        <w:rPr>
          <w:sz w:val="20"/>
        </w:rPr>
        <w:t xml:space="preserve"> настоящего Порядка;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делает копии и возвращает оригиналы документов моряку;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регистрирует заявление о репатриации в журнале входящих документов и сообщает регистрационный номер моряку;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день регистрации передает зарегистрированное заявление о репатриации с прилагаемыми к нему копиями документов вместе с переводами документов, указанных в </w:t>
      </w:r>
      <w:hyperlink w:history="0" w:anchor="P64" w:tooltip="3.1. Документ, удостоверяющий личность.">
        <w:r>
          <w:rPr>
            <w:sz w:val="20"/>
            <w:color w:val="0000ff"/>
          </w:rPr>
          <w:t xml:space="preserve">подпунктах 3.1</w:t>
        </w:r>
      </w:hyperlink>
      <w:r>
        <w:rPr>
          <w:sz w:val="20"/>
        </w:rPr>
        <w:t xml:space="preserve">, </w:t>
      </w:r>
      <w:hyperlink w:history="0" w:anchor="P82" w:tooltip="3.3. Подлинник или копию трудового договора, сторонами которого являются моряк и судовладелец (при наличии), копию коллективного договора (при наличии).">
        <w:r>
          <w:rPr>
            <w:sz w:val="20"/>
            <w:color w:val="0000ff"/>
          </w:rPr>
          <w:t xml:space="preserve">3.3</w:t>
        </w:r>
      </w:hyperlink>
      <w:r>
        <w:rPr>
          <w:sz w:val="20"/>
        </w:rPr>
        <w:t xml:space="preserve"> и </w:t>
      </w:r>
      <w:hyperlink w:history="0" w:anchor="P83" w:tooltip="3.4. Документы, подтверждающие обоснованность выбора места репатриации (при их наличии) - в случае, если местом репатриации является иностранное государство, в котором было дано согласие на работу, либо которое было указано в коллективном договоре, либо которое является государством постоянного места жительства моряка, либо любой другой пункт, указанный при найме моряка в качестве члена экипажа судна.">
        <w:r>
          <w:rPr>
            <w:sz w:val="20"/>
            <w:color w:val="0000ff"/>
          </w:rPr>
          <w:t xml:space="preserve">3.4 пункта 3</w:t>
        </w:r>
      </w:hyperlink>
      <w:r>
        <w:rPr>
          <w:sz w:val="20"/>
        </w:rPr>
        <w:t xml:space="preserve"> настоящего Порядка, начальнику территориального органа МВД России или лицу, исполняющему его обязанности.</w:t>
      </w:r>
    </w:p>
    <w:bookmarkStart w:id="101" w:name="P101"/>
    <w:bookmarkEnd w:id="10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 Начальник территориального органа МВД России или лицо, исполняющее его обязанности, в течение 1 рабочего дня с даты регистрации заявления о репатриации определяет наличие у моряка оснований для проведения репатриации &lt;3&gt; и направляет уведомление: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&lt;3&gt; </w:t>
      </w:r>
      <w:hyperlink w:history="0" r:id="rId23" w:tooltip="&quot;Конвенция 2006 года о труде в морском судоходстве&quot; (MLC) [рус., англ.] (Вместе с &quot;Пояснительными примечаниями...&quot;, &quot;Правилами и кодексом&quot;, &quot;Свидетельством о соответствии трудовым нормам в морском судоходстве&quot;, &quot;Образцом национальной декларации&quot;) (Заключена в г. Женеве 23.02.2006) {КонсультантПлюс}">
        <w:r>
          <w:rPr>
            <w:sz w:val="20"/>
            <w:color w:val="0000ff"/>
          </w:rPr>
          <w:t xml:space="preserve">Пункт 1</w:t>
        </w:r>
      </w:hyperlink>
      <w:r>
        <w:rPr>
          <w:sz w:val="20"/>
        </w:rPr>
        <w:t xml:space="preserve"> Стандарта A2.5 Конвенции.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6.1. В отношении моряков, указанных в </w:t>
      </w:r>
      <w:hyperlink w:history="0" w:anchor="P51" w:tooltip="1.1. Моряков - иностранных граждан и моряков - лиц без гражданства, входящих в состав экипажей судов, плавающих под Государственным флагом Российской Федерации, в случае невозможности осуществления репатриации судовладельцем.">
        <w:r>
          <w:rPr>
            <w:sz w:val="20"/>
            <w:color w:val="0000ff"/>
          </w:rPr>
          <w:t xml:space="preserve">подпункте 1.1 пункта 1</w:t>
        </w:r>
      </w:hyperlink>
      <w:r>
        <w:rPr>
          <w:sz w:val="20"/>
        </w:rPr>
        <w:t xml:space="preserve"> настоящего Порядка, - судовладельцу в целях получения подтверждения невозможности организации им репатриации.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6.2. В отношении моряков, указанных в </w:t>
      </w:r>
      <w:hyperlink w:history="0" w:anchor="P52" w:tooltip="1.2. Моряков - иностранных граждан и моряков - лиц без гражданства, входящих в состав экипажей судов, плавающих под иностранным флагом, в случае невозможности осуществления репатриации как судовладельцем, так и компетентным органом государства - участника Конвенции, под флагом которого плавает судно &lt;2&gt;.">
        <w:r>
          <w:rPr>
            <w:sz w:val="20"/>
            <w:color w:val="0000ff"/>
          </w:rPr>
          <w:t xml:space="preserve">подпункте 1.2 пункта 1</w:t>
        </w:r>
      </w:hyperlink>
      <w:r>
        <w:rPr>
          <w:sz w:val="20"/>
        </w:rPr>
        <w:t xml:space="preserve"> настоящего Порядка, - в дипломатическое представительство или консульское учреждение иностранного государства, под флагом которого плавает судно, в целях получения подтверждения невозможности организации репатриации компетентным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 случае отсутствия в Российской Федерации дипломатического представительства или консульского учреждения иностранного государства, под флагом которого плавает судно, уведомление направляется через Консульский департамент Министерства иностранных дел Российской Федерации в иностранное государство, под флагом которого плавает судно, в целях получения подтверждения невозможности организации репатриации компетентным органом.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 Начальник территориального органа МВД России или лицо, исполняющее его обязанности, принимает решение об осуществлении репатриации моряка в одном из следующих случаев: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7.1. Получения от судовладельца либо компетентного органа подтверждения невозможности осуществления репатриации.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7.2. Неподтверждения судовладельцем либо компетентным органом обязательств по репатриации и непредставления письменных гарантий ее осуществления в течение 15 рабочих дней с даты направления уведомления, указанного в </w:t>
      </w:r>
      <w:hyperlink w:history="0" w:anchor="P101" w:tooltip="6. Начальник территориального органа МВД России или лицо, исполняющее его обязанности, в течение 1 рабочего дня с даты регистрации заявления о репатриации определяет наличие у моряка оснований для проведения репатриации &lt;3&gt; и направляет уведомление:">
        <w:r>
          <w:rPr>
            <w:sz w:val="20"/>
            <w:color w:val="0000ff"/>
          </w:rPr>
          <w:t xml:space="preserve">пункте 6</w:t>
        </w:r>
      </w:hyperlink>
      <w:r>
        <w:rPr>
          <w:sz w:val="20"/>
        </w:rPr>
        <w:t xml:space="preserve"> настоящего Порядка.</w:t>
      </w:r>
    </w:p>
    <w:bookmarkStart w:id="111" w:name="P111"/>
    <w:bookmarkEnd w:id="111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 Начальник территориального органа МВД России или лицо, исполняющее его обязанности, принимает решение об отказе в осуществлении репатриации в одном из следующих случаев:</w:t>
      </w:r>
    </w:p>
    <w:bookmarkStart w:id="112" w:name="P112"/>
    <w:bookmarkEnd w:id="112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8.1. Отсутствия у моряка права на репатриацию.</w:t>
      </w:r>
    </w:p>
    <w:bookmarkStart w:id="113" w:name="P113"/>
    <w:bookmarkEnd w:id="113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8.2. Неподачи моряком заявления о репатриации в течение срока, установленного в </w:t>
      </w:r>
      <w:hyperlink w:history="0" w:anchor="P90" w:tooltip="4. Указанные в пункте 3 настоящего Порядка документы должны быть представлены моряком в территориальный орган МВД России не позднее 15 календарных дней с даты возникновения обстоятельств, предусмотренных пунктом 1 стандарта A2.5.1, пунктом 1 руководящего принципа B2.5.1 Конвенции и пунктом 1 статьи 58 Кодекса торгового мореплавания Российской Федерации &lt;2&gt;.">
        <w:r>
          <w:rPr>
            <w:sz w:val="20"/>
            <w:color w:val="0000ff"/>
          </w:rPr>
          <w:t xml:space="preserve">пункте 4</w:t>
        </w:r>
      </w:hyperlink>
      <w:r>
        <w:rPr>
          <w:sz w:val="20"/>
        </w:rPr>
        <w:t xml:space="preserve"> настоящего Порядка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</w:t>
      </w:r>
      <w:hyperlink w:history="0" r:id="rId24" w:tooltip="&quot;Конвенция 2006 года о труде в морском судоходстве&quot; (MLC) [рус., англ.] (Вместе с &quot;Пояснительными примечаниями...&quot;, &quot;Правилами и кодексом&quot;, &quot;Свидетельством о соответствии трудовым нормам в морском судоходстве&quot;, &quot;Образцом национальной декларации&quot;) (Заключена в г. Женеве 23.02.2006) {КонсультантПлюс}">
        <w:r>
          <w:rPr>
            <w:sz w:val="20"/>
            <w:color w:val="0000ff"/>
          </w:rPr>
          <w:t xml:space="preserve">Пункт 8</w:t>
        </w:r>
      </w:hyperlink>
      <w:r>
        <w:rPr>
          <w:sz w:val="20"/>
        </w:rPr>
        <w:t xml:space="preserve"> руководящего принципа B2.5.1 Конвенции.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8.3. Подтверждения судовладельцем либо компетентным органом обязательств по репатриации моряка и предоставления письменных гарантий ее осуществления.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9. Решение об отказе в осуществлении репатриации по основанию, предусмотренному </w:t>
      </w:r>
      <w:hyperlink w:history="0" w:anchor="P112" w:tooltip="8.1. Отсутствия у моряка права на репатриацию.">
        <w:r>
          <w:rPr>
            <w:sz w:val="20"/>
            <w:color w:val="0000ff"/>
          </w:rPr>
          <w:t xml:space="preserve">подпунктом 8.1 пункта 8</w:t>
        </w:r>
      </w:hyperlink>
      <w:r>
        <w:rPr>
          <w:sz w:val="20"/>
        </w:rPr>
        <w:t xml:space="preserve"> настоящего Порядка, принимается в течение 5 рабочих дней с даты регистрации заявления о репатриации, по </w:t>
      </w:r>
      <w:hyperlink w:history="0" w:anchor="P113" w:tooltip="8.2. Неподачи моряком заявления о репатриации в течение срока, установленного в пункте 4 настоящего Порядка &lt;1&gt;.">
        <w:r>
          <w:rPr>
            <w:sz w:val="20"/>
            <w:color w:val="0000ff"/>
          </w:rPr>
          <w:t xml:space="preserve">подпункту 8.2 пункта 8</w:t>
        </w:r>
      </w:hyperlink>
      <w:r>
        <w:rPr>
          <w:sz w:val="20"/>
        </w:rPr>
        <w:t xml:space="preserve"> настоящего Порядка - в течение 5 рабочих дней с даты получения подтверждения от судовладельца либо компетентного органа возможности осуществления репатриации.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10. Решение об отказе в осуществлении репатриации оформляется путем проставления соответствующей отметки на заявлении о репатриации и сообщается моряку путем выдачи в течение 1 рабочего дня, следующего за днем подписания такого решения, уведомления об отказе в проведении репатриации с указанием оснований его принятия, установленных </w:t>
      </w:r>
      <w:hyperlink w:history="0" w:anchor="P111" w:tooltip="8. Начальник территориального органа МВД России или лицо, исполняющее его обязанности, принимает решение об отказе в осуществлении репатриации в одном из следующих случаев: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настоящего Порядка. Рекомендуемый образец указанного уведомления приведен в </w:t>
      </w:r>
      <w:hyperlink w:history="0" w:anchor="P167" w:tooltip="                                Уведомление">
        <w:r>
          <w:rPr>
            <w:sz w:val="20"/>
            <w:color w:val="0000ff"/>
          </w:rPr>
          <w:t xml:space="preserve">приложении</w:t>
        </w:r>
      </w:hyperlink>
      <w:r>
        <w:rPr>
          <w:sz w:val="20"/>
        </w:rPr>
        <w:t xml:space="preserve"> к настоящему Порядку.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11. Решение об отказе в осуществлении репатриации может быть обжаловано в Главное управление по вопросам миграции МВД России в течение 15 календарных дней со дня его получения.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Срок рассмотрения жалобы на решение об отказе в репатриации составляет 15 календарных дней со дня поступления жалобы.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12. Решение об осуществлении репатриации оформляется путем проставления соответствующей отметки на заявлении о репатриации с указанием оснований принятого решения и сообщается моряку в день его принятия.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 Расходы территориального органа МВД России на репатриацию включают оплату: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13.1. Проездных документов к месту репатриации, указанному в заявлении о репатриации.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13.1.1. В качестве средства перевозки используется: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воздушный транспорт - в салоне экономического класса;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железнодорожный транспорт - в четырехместном купе купейного вагона в поездах любой категории или в вагоне категории "C" с местами для сидения;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морским транспортом - в каюте III категории регулярных транспортных линий;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речным транспортом - в каюте II категории регулярных транспортных линий;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автомобильным транспортом - в автобусе при следовании по маршрутам регулярных перевозок.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13.1.2. Размер оплачиваемых расходов, связанных с репатриацией, рассчитывается исходя из стоимости проезда железнодорожным, воздушным, водным и автомобильным транспортом общего пользования в прямом беспересадочном сообщении, а при отсутствии беспересадочного сообщения - с наименьшим количеством пересадок, включая плату за пользование постельными принадлежностями, установленные на транспорте дополнительные сборы (за исключением добровольного сбора, дополнительных услуг, направленных на повышение комфортности проезда пассажира, в том числе изменение классности билета, услуг, связанных с предоставлением питания, расходов, связанных с доставкой билетов, переоформлением билетов по инициативе пассажира, доставкой багажа, а также сдачей билетов в связи с опозданием или отказом от поездки).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13.1.3. При использовании воздушного транспорта билеты оформляются (приобретаются) только на рейсы российских авиакомпаний или авиакомпаний других государств - членов Евразийского экономического союза, за исключением случаев, если указанные авиакомпании не осуществляют пассажирские перевозки к месту назначения, избранному для репатриации, либо если оформление (приобретение) билетов на рейсы этих авиакомпаний невозможно ввиду их отсутствия на дату вылета.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13.2. Государственной пошлины за оформление визы, необходимой моряку для выезда из Российской Федерации - в размере, установленном </w:t>
      </w:r>
      <w:hyperlink w:history="0" r:id="rId25" w:tooltip="&quot;Налоговый кодекс Российской Федерации (часть вторая)&quot; от 05.08.2000 N 117-ФЗ (ред. от 18.03.2023) (с изм. и доп., вступ. в силу с 01.04.2023) {КонсультантПлюс}">
        <w:r>
          <w:rPr>
            <w:sz w:val="20"/>
            <w:color w:val="0000ff"/>
          </w:rPr>
          <w:t xml:space="preserve">статьей 333.28 главы 25.3</w:t>
        </w:r>
      </w:hyperlink>
      <w:r>
        <w:rPr>
          <w:sz w:val="20"/>
        </w:rPr>
        <w:t xml:space="preserve"> Налогового кодекса Российской Федерации &lt;1&gt;.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&lt;1&gt; Собрание законодательства Российской Федерации, 2000, N 32, ст. 3340; 2019, N 31, ст. 4417.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13.3. Перевода в соответствии с законодательством Российской Федерации документов, указанных в </w:t>
      </w:r>
      <w:hyperlink w:history="0" w:anchor="P63" w:tooltip="3. В целях реализации права на репатриацию моряк представляет в территориальный орган МВД России следующие документы:">
        <w:r>
          <w:rPr>
            <w:sz w:val="20"/>
            <w:color w:val="0000ff"/>
          </w:rPr>
          <w:t xml:space="preserve">пункте 3</w:t>
        </w:r>
      </w:hyperlink>
      <w:r>
        <w:rPr>
          <w:sz w:val="20"/>
        </w:rPr>
        <w:t xml:space="preserve"> настоящего Порядка, представляемых моряком вместе с заявлением о репатриации, за исключением представленных документов, переведенных на русский язык и заверенных нотариально до подачи моряком заявления о репатриации, а также государственной пошлины за совершение нотариальных действий - в размере подтвержденных фактических затрат.</w:t>
      </w:r>
    </w:p>
    <w:bookmarkStart w:id="138" w:name="P138"/>
    <w:bookmarkEnd w:id="138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13.4. Проживания, питания и предметов первой необходимости с момента, когда моряк сходит с судна, и до момента прибытия к месту репатриации, в размере: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13.4.1. Для проживания в размере подтвержденных фактических затрат, но не более стоимости однокомнатного одноместного номера гостиницы.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13.4.2. Для питания и предметов первой необходимости - в пределах размера суточных расходов, установленного </w:t>
      </w:r>
      <w:hyperlink w:history="0" r:id="rId26" w:tooltip="Приказ МВД России от 27.07.2020 N 519 &quot;О порядке и размерах возмещения дополнительных расходов, связанных с проживанием вне места постоянного жительства (суточных), сотрудникам органов внутренних дел Российской Федерации при направлении в служебные командировки на территории Российской Федерации&quot; (Зарегистрировано в Минюсте России 28.08.2020 N 59536) {КонсультантПлюс}">
        <w:r>
          <w:rPr>
            <w:sz w:val="20"/>
            <w:color w:val="0000ff"/>
          </w:rPr>
          <w:t xml:space="preserve">приказом</w:t>
        </w:r>
      </w:hyperlink>
      <w:r>
        <w:rPr>
          <w:sz w:val="20"/>
        </w:rPr>
        <w:t xml:space="preserve"> МВД России от 27 июля 2020 г. N 519 "О порядке и размерах возмещения дополнительных расходов, связанных с проживанием вне места постоянного жительства (суточных), сотрудникам органов внутренних дел Российской Федерации при направлении в служебные командировки на территории Российской Федерации" &lt;2&gt;.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--------------------------------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&lt;2&gt; Зарегистрирован Минюстом России 28 августа 2020 года, регистрационный номер N 59536.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ind w:firstLine="540"/>
        <w:jc w:val="both"/>
      </w:pPr>
      <w:r>
        <w:rPr>
          <w:sz w:val="20"/>
        </w:rPr>
        <w:t xml:space="preserve">13.5. Провоза 30 кг личного багажа моряка до места репатриации.</w:t>
      </w:r>
    </w:p>
    <w:bookmarkStart w:id="145" w:name="P145"/>
    <w:bookmarkEnd w:id="145"/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13.6. Лечения в случае необходимости до тех пор, пока моряк не будет пригоден по состоянию здоровья для переезда к месту репатриации.</w:t>
      </w:r>
    </w:p>
    <w:p>
      <w:pPr>
        <w:pStyle w:val="0"/>
        <w:spacing w:before="200" w:line-rule="auto"/>
        <w:ind w:firstLine="540"/>
        <w:jc w:val="both"/>
      </w:pPr>
      <w:r>
        <w:rPr>
          <w:sz w:val="20"/>
        </w:rPr>
        <w:t xml:space="preserve">14. Оплата расходов, предусмотренных </w:t>
      </w:r>
      <w:hyperlink w:history="0" w:anchor="P138" w:tooltip="13.4. Проживания, питания и предметов первой необходимости с момента, когда моряк сходит с судна, и до момента прибытия к месту репатриации, в размере:">
        <w:r>
          <w:rPr>
            <w:sz w:val="20"/>
            <w:color w:val="0000ff"/>
          </w:rPr>
          <w:t xml:space="preserve">подпунктами 13.4</w:t>
        </w:r>
      </w:hyperlink>
      <w:r>
        <w:rPr>
          <w:sz w:val="20"/>
        </w:rPr>
        <w:t xml:space="preserve"> и </w:t>
      </w:r>
      <w:hyperlink w:history="0" w:anchor="P145" w:tooltip="13.6. Лечения в случае необходимости до тех пор, пока моряк не будет пригоден по состоянию здоровья для переезда к месту репатриации.">
        <w:r>
          <w:rPr>
            <w:sz w:val="20"/>
            <w:color w:val="0000ff"/>
          </w:rPr>
          <w:t xml:space="preserve">13.6 пункта 13</w:t>
        </w:r>
      </w:hyperlink>
      <w:r>
        <w:rPr>
          <w:sz w:val="20"/>
        </w:rPr>
        <w:t xml:space="preserve"> настоящего Порядка, осуществляется в том числе и в период обжалования решения территориального органа МВД России об отказе в осуществлении репатриации, за исключением случаев утраты моряком права на репатриацию в соответствии с </w:t>
      </w:r>
      <w:hyperlink w:history="0" r:id="rId27" w:tooltip="&quot;Конвенция 2006 года о труде в морском судоходстве&quot; (MLC) [рус., англ.] (Вместе с &quot;Пояснительными примечаниями...&quot;, &quot;Правилами и кодексом&quot;, &quot;Свидетельством о соответствии трудовым нормам в морском судоходстве&quot;, &quot;Образцом национальной декларации&quot;) (Заключена в г. Женеве 23.02.2006) {КонсультантПлюс}">
        <w:r>
          <w:rPr>
            <w:sz w:val="20"/>
            <w:color w:val="0000ff"/>
          </w:rPr>
          <w:t xml:space="preserve">пунктом 8</w:t>
        </w:r>
      </w:hyperlink>
      <w:r>
        <w:rPr>
          <w:sz w:val="20"/>
        </w:rPr>
        <w:t xml:space="preserve"> руководящего принципа B2.5.1 Конвенции.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outlineLvl w:val="1"/>
        <w:jc w:val="right"/>
      </w:pPr>
      <w:r>
        <w:rPr>
          <w:sz w:val="20"/>
        </w:rPr>
        <w:t xml:space="preserve">Приложение</w:t>
      </w:r>
    </w:p>
    <w:p>
      <w:pPr>
        <w:pStyle w:val="0"/>
        <w:jc w:val="right"/>
      </w:pPr>
      <w:r>
        <w:rPr>
          <w:sz w:val="20"/>
        </w:rPr>
        <w:t xml:space="preserve">к Порядку репатриации</w:t>
      </w:r>
    </w:p>
    <w:p>
      <w:pPr>
        <w:pStyle w:val="0"/>
        <w:jc w:val="right"/>
      </w:pPr>
      <w:r>
        <w:rPr>
          <w:sz w:val="20"/>
        </w:rPr>
        <w:t xml:space="preserve">с территории Российской Федерации</w:t>
      </w:r>
    </w:p>
    <w:p>
      <w:pPr>
        <w:pStyle w:val="0"/>
        <w:jc w:val="right"/>
      </w:pPr>
      <w:r>
        <w:rPr>
          <w:sz w:val="20"/>
        </w:rPr>
        <w:t xml:space="preserve">моряков - иностранных граждан</w:t>
      </w:r>
    </w:p>
    <w:p>
      <w:pPr>
        <w:pStyle w:val="0"/>
        <w:jc w:val="right"/>
      </w:pPr>
      <w:r>
        <w:rPr>
          <w:sz w:val="20"/>
        </w:rPr>
        <w:t xml:space="preserve">и моряков - лиц без гражданства,</w:t>
      </w:r>
    </w:p>
    <w:p>
      <w:pPr>
        <w:pStyle w:val="0"/>
        <w:jc w:val="right"/>
      </w:pPr>
      <w:r>
        <w:rPr>
          <w:sz w:val="20"/>
        </w:rPr>
        <w:t xml:space="preserve">входящих в состав экипажей судов,</w:t>
      </w:r>
    </w:p>
    <w:p>
      <w:pPr>
        <w:pStyle w:val="0"/>
        <w:jc w:val="right"/>
      </w:pPr>
      <w:r>
        <w:rPr>
          <w:sz w:val="20"/>
        </w:rPr>
        <w:t xml:space="preserve">плавающих под Государственным флагом</w:t>
      </w:r>
    </w:p>
    <w:p>
      <w:pPr>
        <w:pStyle w:val="0"/>
        <w:jc w:val="right"/>
      </w:pPr>
      <w:r>
        <w:rPr>
          <w:sz w:val="20"/>
        </w:rPr>
        <w:t xml:space="preserve">Российской Федерации, а также моряков -</w:t>
      </w:r>
    </w:p>
    <w:p>
      <w:pPr>
        <w:pStyle w:val="0"/>
        <w:jc w:val="right"/>
      </w:pPr>
      <w:r>
        <w:rPr>
          <w:sz w:val="20"/>
        </w:rPr>
        <w:t xml:space="preserve">иностранных граждан и моряков - лиц</w:t>
      </w:r>
    </w:p>
    <w:p>
      <w:pPr>
        <w:pStyle w:val="0"/>
        <w:jc w:val="right"/>
      </w:pPr>
      <w:r>
        <w:rPr>
          <w:sz w:val="20"/>
        </w:rPr>
        <w:t xml:space="preserve">без гражданства, входящих в состав</w:t>
      </w:r>
    </w:p>
    <w:p>
      <w:pPr>
        <w:pStyle w:val="0"/>
        <w:jc w:val="right"/>
      </w:pPr>
      <w:r>
        <w:rPr>
          <w:sz w:val="20"/>
        </w:rPr>
        <w:t xml:space="preserve">экипажей судов, плавающих</w:t>
      </w:r>
    </w:p>
    <w:p>
      <w:pPr>
        <w:pStyle w:val="0"/>
        <w:jc w:val="right"/>
      </w:pPr>
      <w:r>
        <w:rPr>
          <w:sz w:val="20"/>
        </w:rPr>
        <w:t xml:space="preserve">под иностранным флагом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right"/>
      </w:pPr>
      <w:r>
        <w:rPr>
          <w:sz w:val="20"/>
        </w:rPr>
        <w:t xml:space="preserve">РЕКОМЕНДУЕМЫЙ ОБРАЗЕЦ</w:t>
      </w:r>
    </w:p>
    <w:p>
      <w:pPr>
        <w:pStyle w:val="0"/>
        <w:jc w:val="both"/>
      </w:pPr>
      <w:r>
        <w:rPr>
          <w:sz w:val="20"/>
        </w:rPr>
      </w:r>
    </w:p>
    <w:bookmarkStart w:id="167" w:name="P167"/>
    <w:bookmarkEnd w:id="167"/>
    <w:p>
      <w:pPr>
        <w:pStyle w:val="1"/>
        <w:jc w:val="both"/>
      </w:pPr>
      <w:r>
        <w:rPr>
          <w:sz w:val="20"/>
        </w:rPr>
        <w:t xml:space="preserve">                                Уведомление</w:t>
      </w:r>
    </w:p>
    <w:p>
      <w:pPr>
        <w:pStyle w:val="1"/>
        <w:jc w:val="both"/>
      </w:pPr>
      <w:r>
        <w:rPr>
          <w:sz w:val="20"/>
        </w:rPr>
        <w:t xml:space="preserve">                   об отказе в осуществлении репатриации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   (наименование территориального органа МВД России)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    Рассмотрев заявление о репатриации и предоставленные документы 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(фамилия, имя, отчество (при наличии), дата рождения, документ,</w:t>
      </w:r>
    </w:p>
    <w:p>
      <w:pPr>
        <w:pStyle w:val="1"/>
        <w:jc w:val="both"/>
      </w:pPr>
      <w:r>
        <w:rPr>
          <w:sz w:val="20"/>
        </w:rPr>
        <w:t xml:space="preserve">                         удостоверяющий личность)</w:t>
      </w:r>
    </w:p>
    <w:p>
      <w:pPr>
        <w:pStyle w:val="1"/>
        <w:jc w:val="both"/>
      </w:pPr>
      <w:r>
        <w:rPr>
          <w:sz w:val="20"/>
        </w:rPr>
        <w:t xml:space="preserve">    Сообщаем   о   принятии   решения  об  отказе  в  проведении  процедуры</w:t>
      </w:r>
    </w:p>
    <w:p>
      <w:pPr>
        <w:pStyle w:val="1"/>
        <w:jc w:val="both"/>
      </w:pPr>
      <w:r>
        <w:rPr>
          <w:sz w:val="20"/>
        </w:rPr>
        <w:t xml:space="preserve">репатриации  в соответствии: 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___________________________________________________________________________</w:t>
      </w:r>
    </w:p>
    <w:p>
      <w:pPr>
        <w:pStyle w:val="1"/>
        <w:jc w:val="both"/>
      </w:pPr>
      <w:r>
        <w:rPr>
          <w:sz w:val="20"/>
        </w:rPr>
        <w:t xml:space="preserve">          (указывается мотивированное обоснование причин отказа)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__________________________      _________________   _______________________</w:t>
      </w:r>
    </w:p>
    <w:p>
      <w:pPr>
        <w:pStyle w:val="1"/>
        <w:jc w:val="both"/>
      </w:pPr>
      <w:r>
        <w:rPr>
          <w:sz w:val="20"/>
        </w:rPr>
        <w:t xml:space="preserve">   (должность начальника            (подпись)         (инициалы, фамилия)</w:t>
      </w:r>
    </w:p>
    <w:p>
      <w:pPr>
        <w:pStyle w:val="1"/>
        <w:jc w:val="both"/>
      </w:pPr>
      <w:r>
        <w:rPr>
          <w:sz w:val="20"/>
        </w:rPr>
        <w:t xml:space="preserve"> территориального органа</w:t>
      </w:r>
    </w:p>
    <w:p>
      <w:pPr>
        <w:pStyle w:val="1"/>
        <w:jc w:val="both"/>
      </w:pPr>
      <w:r>
        <w:rPr>
          <w:sz w:val="20"/>
        </w:rPr>
        <w:t xml:space="preserve">  МВД России, принявшего</w:t>
      </w:r>
    </w:p>
    <w:p>
      <w:pPr>
        <w:pStyle w:val="1"/>
        <w:jc w:val="both"/>
      </w:pPr>
      <w:r>
        <w:rPr>
          <w:sz w:val="20"/>
        </w:rPr>
        <w:t xml:space="preserve">     решение об отказе)</w:t>
      </w:r>
    </w:p>
    <w:p>
      <w:pPr>
        <w:pStyle w:val="1"/>
        <w:jc w:val="both"/>
      </w:pPr>
      <w:r>
        <w:rPr>
          <w:sz w:val="20"/>
        </w:rPr>
      </w:r>
    </w:p>
    <w:p>
      <w:pPr>
        <w:pStyle w:val="1"/>
        <w:jc w:val="both"/>
      </w:pPr>
      <w:r>
        <w:rPr>
          <w:sz w:val="20"/>
        </w:rPr>
        <w:t xml:space="preserve">"__" __________ 20__ г.</w:t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</w:pPr>
      <w:r>
        <w:rPr>
          <w:sz w:val="20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Приказ МВД России от 17.08.2020 N 576</w:t>
            <w:br/>
            <w:t>"Об утверждении Порядка репатриации с территории Российской Федерации моряков - ин...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21.04.2023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0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Arial" w:hAnsi="Arial" w:cs="Arial"/>
      <w:sz w:val="20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image" Target="media/image1.png"/>
	<Relationship Id="rId3" Type="http://schemas.openxmlformats.org/officeDocument/2006/relationships/hyperlink" Target="https://www.consultant.ru" TargetMode = "External"/>
	<Relationship Id="rId4" Type="http://schemas.openxmlformats.org/officeDocument/2006/relationships/hyperlink" Target="https://www.consultant.ru" TargetMode = "External"/>
	<Relationship Id="rId5" Type="http://schemas.openxmlformats.org/officeDocument/2006/relationships/header" Target="header1.xml"/>
	<Relationship Id="rId6" Type="http://schemas.openxmlformats.org/officeDocument/2006/relationships/footer" Target="footer1.xml"/>
	<Relationship Id="rId7" Type="http://schemas.openxmlformats.org/officeDocument/2006/relationships/hyperlink" Target="consultantplus://offline/ref=48EA6E598DB4028041EBE574DB59C8EC5D321C608D7A8B007FD3A19DCB80B07A248C1EC9CD1961075A58A441FC437198D81BAF14AB053CA646W3I" TargetMode = "External"/>
	<Relationship Id="rId8" Type="http://schemas.openxmlformats.org/officeDocument/2006/relationships/hyperlink" Target="consultantplus://offline/ref=48EA6E598DB4028041EBE07BD859C8EC5B3A1E618B74D60A778AAD9FCC8FEF6D23C512C8CD1C61075207A154ED1B7E9BC705AB0EB7073E4AW7I" TargetMode = "External"/>
	<Relationship Id="rId9" Type="http://schemas.openxmlformats.org/officeDocument/2006/relationships/hyperlink" Target="consultantplus://offline/ref=48EA6E598DB4028041EBE574DB59C8EC5E391C618D7F8B007FD3A19DCB80B07A368C46C5CF187F055D4DF210BA41W5I" TargetMode = "External"/>
	<Relationship Id="rId10" Type="http://schemas.openxmlformats.org/officeDocument/2006/relationships/hyperlink" Target="consultantplus://offline/ref=48EA6E598DB4028041EBE07BD859C8EC5B3A1E618B74D60A778AAD9FCC8FEF7F239D1ECACC0761014751F0124BWBI" TargetMode = "External"/>
	<Relationship Id="rId11" Type="http://schemas.openxmlformats.org/officeDocument/2006/relationships/hyperlink" Target="consultantplus://offline/ref=48EA6E598DB4028041EBE07BD859C8EC5B3A1E618B74D60A778AAD9FCC8FEF6D23C512C8CD1C610C5207A154ED1B7E9BC705AB0EB7073E4AW7I" TargetMode = "External"/>
	<Relationship Id="rId12" Type="http://schemas.openxmlformats.org/officeDocument/2006/relationships/hyperlink" Target="consultantplus://offline/ref=48EA6E598DB4028041EBE07BD859C8EC5B3A1E618B74D60A778AAD9FCC8FEF6D23C512C8CD1C62075207A154ED1B7E9BC705AB0EB7073E4AW7I" TargetMode = "External"/>
	<Relationship Id="rId13" Type="http://schemas.openxmlformats.org/officeDocument/2006/relationships/hyperlink" Target="consultantplus://offline/ref=48EA6E598DB4028041EBE574DB59C8EC5B3E1C6188778B007FD3A19DCB80B07A248C1EC9CD1962015C58A441FC437198D81BAF14AB053CA646W3I" TargetMode = "External"/>
	<Relationship Id="rId14" Type="http://schemas.openxmlformats.org/officeDocument/2006/relationships/hyperlink" Target="consultantplus://offline/ref=48EA6E598DB4028041EBE574DB59C8EC5B381E628B7A8B007FD3A19DCB80B07A248C1ECCCA1D6A510817A51DBA17629ADD1BAD10B740W4I" TargetMode = "External"/>
	<Relationship Id="rId15" Type="http://schemas.openxmlformats.org/officeDocument/2006/relationships/hyperlink" Target="consultantplus://offline/ref=48EA6E598DB4028041EBE07BD859C8EC5B3A1E618B74D60A778AAD9FCC8FEF6D23C512C8CD1C650C5207A154ED1B7E9BC705AB0EB7073E4AW7I" TargetMode = "External"/>
	<Relationship Id="rId16" Type="http://schemas.openxmlformats.org/officeDocument/2006/relationships/hyperlink" Target="consultantplus://offline/ref=48EA6E598DB4028041EBE07BD859C8EC5B3A1E618B74D60A778AAD9FCC8FEF6D23C512C8CD1C64015207A154ED1B7E9BC705AB0EB7073E4AW7I" TargetMode = "External"/>
	<Relationship Id="rId17" Type="http://schemas.openxmlformats.org/officeDocument/2006/relationships/hyperlink" Target="consultantplus://offline/ref=48EA6E598DB4028041EBE574DB59C8EC5B3E1C6188778B007FD3A19DCB80B07A248C1EC9CD1962005A58A441FC437198D81BAF14AB053CA646W3I" TargetMode = "External"/>
	<Relationship Id="rId18" Type="http://schemas.openxmlformats.org/officeDocument/2006/relationships/hyperlink" Target="consultantplus://offline/ref=48EA6E598DB4028041EBE574DB59C8EC5B3819628C7D8B007FD3A19DCB80B07A248C1EC9CD1962035C58A441FC437198D81BAF14AB053CA646W3I" TargetMode = "External"/>
	<Relationship Id="rId19" Type="http://schemas.openxmlformats.org/officeDocument/2006/relationships/hyperlink" Target="consultantplus://offline/ref=48EA6E598DB4028041EBE07BD859C8EC5B3A1E618B74D60A778AAD9FCC8FEF6D23C512C8CD1C610C5207A154ED1B7E9BC705AB0EB7073E4AW7I" TargetMode = "External"/>
	<Relationship Id="rId20" Type="http://schemas.openxmlformats.org/officeDocument/2006/relationships/hyperlink" Target="consultantplus://offline/ref=48EA6E598DB4028041EBE07BD859C8EC5B3A1E618B74D60A778AAD9FCC8FEF6D23C512C8CD1C62075207A154ED1B7E9BC705AB0EB7073E4AW7I" TargetMode = "External"/>
	<Relationship Id="rId21" Type="http://schemas.openxmlformats.org/officeDocument/2006/relationships/hyperlink" Target="consultantplus://offline/ref=48EA6E598DB4028041EBE574DB59C8EC5B3E1C6188778B007FD3A19DCB80B07A248C1EC9CD1962015C58A441FC437198D81BAF14AB053CA646W3I" TargetMode = "External"/>
	<Relationship Id="rId22" Type="http://schemas.openxmlformats.org/officeDocument/2006/relationships/hyperlink" Target="consultantplus://offline/ref=48EA6E598DB4028041EBE07BD859C8EC5B3A1E618B74D60A778AAD9FCC8FEF6D23C512C8CD1C64005207A154ED1B7E9BC705AB0EB7073E4AW7I" TargetMode = "External"/>
	<Relationship Id="rId23" Type="http://schemas.openxmlformats.org/officeDocument/2006/relationships/hyperlink" Target="consultantplus://offline/ref=48EA6E598DB4028041EBE07BD859C8EC5B3A1E618B74D60A778AAD9FCC8FEF6D23C512C8CD1C610C5207A154ED1B7E9BC705AB0EB7073E4AW7I" TargetMode = "External"/>
	<Relationship Id="rId24" Type="http://schemas.openxmlformats.org/officeDocument/2006/relationships/hyperlink" Target="consultantplus://offline/ref=48EA6E598DB4028041EBE07BD859C8EC5B3A1E618B74D60A778AAD9FCC8FEF6D23C512C8CD1C64005207A154ED1B7E9BC705AB0EB7073E4AW7I" TargetMode = "External"/>
	<Relationship Id="rId25" Type="http://schemas.openxmlformats.org/officeDocument/2006/relationships/hyperlink" Target="consultantplus://offline/ref=48EA6E598DB4028041EBE574DB59C8EC5B391A6F88788B007FD3A19DCB80B07A248C1EC1C81A6A510817A51DBA17629ADD1BAD10B740W4I" TargetMode = "External"/>
	<Relationship Id="rId26" Type="http://schemas.openxmlformats.org/officeDocument/2006/relationships/hyperlink" Target="consultantplus://offline/ref=48EA6E598DB4028041EBE574DB59C8EC5C3C1C6F887A8B007FD3A19DCB80B07A368C46C5CF187F055D4DF210BA41W5I" TargetMode = "External"/>
	<Relationship Id="rId27" Type="http://schemas.openxmlformats.org/officeDocument/2006/relationships/hyperlink" Target="consultantplus://offline/ref=48EA6E598DB4028041EBE07BD859C8EC5B3A1E618B74D60A778AAD9FCC8FEF6D23C512C8CD1C64005207A154ED1B7E9BC705AB0EB7073E4AW7I" TargetMode = "External"/>
</Relationships>
</file>

<file path=word/_rels/foot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word/_rels/header1.xml.rels>&#65279;<?xml version="1.0" encoding="UTF-8" standalone="yes"?>
<Relationships xmlns="http://schemas.openxmlformats.org/package/2006/relationships">
	<Relationship Id="rId1" Type="http://schemas.openxmlformats.org/officeDocument/2006/relationships/hyperlink" Target="https://www.consultant.ru" TargetMode = "External"/>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4023.00.03</Application>
  <Company>КонсультантПлюс Версия 4023.00.03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 МВД России от 17.08.2020 N 576
"Об утверждении Порядка репатриации с территории Российской Федерации моряков - иностранных граждан и моряков - лиц без гражданства, входящих в состав экипажей судов, плавающих под Государственным флагом Российской Федерации, а также моряков - иностранных граждан и моряков - лиц без гражданства, входящих в состав экипажей судов, плавающих под иностранным флагом"
(Зарегистрировано в Минюсте России 16.10.2020 N 60406)</dc:title>
  <dcterms:created xsi:type="dcterms:W3CDTF">2023-04-21T08:22:55Z</dcterms:created>
</cp:coreProperties>
</file>