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BAF" w:rsidRDefault="000A7FEE">
      <w:pPr>
        <w:tabs>
          <w:tab w:val="left" w:pos="8465"/>
        </w:tabs>
        <w:jc w:val="both"/>
        <w:rPr>
          <w:rFonts w:hint="eastAsia"/>
        </w:rPr>
      </w:pPr>
      <w:r>
        <w:rPr>
          <w:rFonts w:ascii="Times New Roman" w:hAnsi="Times New Roman" w:cs="Times New Roman"/>
          <w:b/>
          <w:sz w:val="28"/>
          <w:szCs w:val="28"/>
        </w:rPr>
        <w:t>24</w:t>
      </w:r>
      <w:r w:rsidRPr="00ED5CEC">
        <w:rPr>
          <w:rFonts w:ascii="Times New Roman" w:hAnsi="Times New Roman" w:cs="Times New Roman"/>
          <w:b/>
          <w:sz w:val="28"/>
          <w:szCs w:val="28"/>
        </w:rPr>
        <w:t>.02.2022</w:t>
      </w:r>
      <w:r>
        <w:rPr>
          <w:rFonts w:ascii="Times New Roman" w:hAnsi="Times New Roman" w:cs="Times New Roman"/>
          <w:b/>
          <w:sz w:val="28"/>
          <w:szCs w:val="28"/>
        </w:rPr>
        <w:t xml:space="preserve">   ИНФОБЮЛЛЕТЕНЬ №07</w:t>
      </w:r>
    </w:p>
    <w:p w:rsidR="00531BAF" w:rsidRDefault="00531BAF">
      <w:pPr>
        <w:jc w:val="both"/>
        <w:rPr>
          <w:rFonts w:ascii="Times New Roman" w:hAnsi="Times New Roman" w:cs="Times New Roman"/>
          <w:sz w:val="28"/>
          <w:szCs w:val="28"/>
        </w:rPr>
      </w:pPr>
    </w:p>
    <w:p w:rsidR="00531BAF" w:rsidRDefault="00531BAF">
      <w:pPr>
        <w:jc w:val="both"/>
        <w:rPr>
          <w:rFonts w:ascii="Times New Roman" w:hAnsi="Times New Roman" w:cs="Times New Roman"/>
          <w:sz w:val="28"/>
          <w:szCs w:val="28"/>
        </w:rPr>
      </w:pPr>
    </w:p>
    <w:p w:rsidR="00531BAF" w:rsidRDefault="00531BAF">
      <w:pPr>
        <w:jc w:val="both"/>
        <w:rPr>
          <w:rFonts w:ascii="Times New Roman" w:hAnsi="Times New Roman" w:cs="Times New Roman"/>
          <w:sz w:val="22"/>
          <w:szCs w:val="22"/>
        </w:rPr>
      </w:pPr>
    </w:p>
    <w:p w:rsidR="00531BAF" w:rsidRDefault="000A7FEE">
      <w:pPr>
        <w:jc w:val="both"/>
        <w:rPr>
          <w:rFonts w:hint="eastAsia"/>
        </w:rPr>
      </w:pPr>
      <w:r>
        <w:rPr>
          <w:rFonts w:ascii="Times New Roman" w:hAnsi="Times New Roman" w:cs="Times New Roman"/>
          <w:b/>
          <w:sz w:val="22"/>
          <w:szCs w:val="22"/>
        </w:rPr>
        <w:t xml:space="preserve">Перепечатка материалов без разрешения владельца – марки </w:t>
      </w:r>
      <w:hyperlink r:id="rId6" w:history="1">
        <w:r>
          <w:rPr>
            <w:rStyle w:val="-"/>
            <w:rFonts w:ascii="Times New Roman" w:hAnsi="Times New Roman" w:cs="Times New Roman"/>
            <w:color w:val="auto"/>
            <w:sz w:val="22"/>
            <w:szCs w:val="22"/>
          </w:rPr>
          <w:t>CIA SUR</w:t>
        </w:r>
      </w:hyperlink>
      <w:r>
        <w:rPr>
          <w:rFonts w:ascii="Times New Roman" w:hAnsi="Times New Roman" w:cs="Times New Roman"/>
          <w:b/>
          <w:i/>
          <w:sz w:val="22"/>
          <w:szCs w:val="22"/>
        </w:rPr>
        <w:t xml:space="preserve"> - </w:t>
      </w:r>
      <w:r>
        <w:rPr>
          <w:rFonts w:ascii="Times New Roman" w:hAnsi="Times New Roman" w:cs="Times New Roman"/>
          <w:b/>
          <w:sz w:val="22"/>
          <w:szCs w:val="22"/>
        </w:rPr>
        <w:t xml:space="preserve">ЦИА РПСМ - запрещена и преследуется  по закону. </w:t>
      </w:r>
    </w:p>
    <w:p w:rsidR="00531BAF" w:rsidRDefault="000A7FEE">
      <w:pPr>
        <w:jc w:val="both"/>
        <w:rPr>
          <w:rFonts w:hint="eastAsia"/>
        </w:rPr>
      </w:pPr>
      <w:r>
        <w:rPr>
          <w:rFonts w:ascii="Times New Roman" w:hAnsi="Times New Roman" w:cs="Times New Roman"/>
          <w:b/>
          <w:sz w:val="22"/>
          <w:szCs w:val="22"/>
        </w:rPr>
        <w:t>При авторизованном использовании  материала ссылка на ЦИА РПСМ обязательна.</w:t>
      </w:r>
    </w:p>
    <w:p w:rsidR="00531BAF" w:rsidRDefault="00531BAF">
      <w:pPr>
        <w:jc w:val="both"/>
        <w:rPr>
          <w:rFonts w:ascii="Times New Roman" w:hAnsi="Times New Roman" w:cs="Times New Roman"/>
          <w:b/>
          <w:sz w:val="22"/>
          <w:szCs w:val="22"/>
        </w:rPr>
      </w:pPr>
    </w:p>
    <w:p w:rsidR="00531BAF" w:rsidRDefault="00531BAF">
      <w:pPr>
        <w:jc w:val="both"/>
        <w:rPr>
          <w:rFonts w:ascii="Times New Roman" w:hAnsi="Times New Roman" w:cs="Times New Roman"/>
          <w:b/>
          <w:sz w:val="22"/>
          <w:szCs w:val="22"/>
        </w:rPr>
      </w:pPr>
    </w:p>
    <w:p w:rsidR="00531BAF" w:rsidRDefault="00531BAF">
      <w:pPr>
        <w:jc w:val="both"/>
        <w:rPr>
          <w:rFonts w:ascii="Times New Roman" w:hAnsi="Times New Roman" w:cs="Times New Roman"/>
          <w:b/>
          <w:sz w:val="22"/>
          <w:szCs w:val="22"/>
        </w:rPr>
      </w:pPr>
    </w:p>
    <w:p w:rsidR="00531BAF" w:rsidRDefault="00531BAF">
      <w:pPr>
        <w:jc w:val="both"/>
        <w:rPr>
          <w:rFonts w:ascii="Times New Roman" w:hAnsi="Times New Roman" w:cs="Times New Roman"/>
          <w:b/>
          <w:sz w:val="22"/>
          <w:szCs w:val="22"/>
        </w:rPr>
      </w:pPr>
    </w:p>
    <w:p w:rsidR="00531BAF" w:rsidRDefault="00531BAF">
      <w:pPr>
        <w:jc w:val="both"/>
        <w:rPr>
          <w:rFonts w:ascii="Times New Roman" w:hAnsi="Times New Roman" w:cs="Times New Roman"/>
          <w:b/>
          <w:sz w:val="22"/>
          <w:szCs w:val="22"/>
        </w:rPr>
      </w:pPr>
    </w:p>
    <w:p w:rsidR="00531BAF" w:rsidRDefault="00531BAF">
      <w:pPr>
        <w:jc w:val="both"/>
        <w:rPr>
          <w:rFonts w:ascii="Times New Roman" w:hAnsi="Times New Roman" w:cs="Times New Roman"/>
          <w:b/>
          <w:sz w:val="22"/>
          <w:szCs w:val="22"/>
        </w:rPr>
      </w:pPr>
    </w:p>
    <w:p w:rsidR="00531BAF" w:rsidRDefault="00531BAF">
      <w:pPr>
        <w:jc w:val="both"/>
        <w:rPr>
          <w:rFonts w:ascii="Times New Roman" w:hAnsi="Times New Roman" w:cs="Times New Roman"/>
          <w:b/>
          <w:sz w:val="22"/>
          <w:szCs w:val="22"/>
        </w:rPr>
      </w:pPr>
    </w:p>
    <w:p w:rsidR="00531BAF" w:rsidRDefault="00531BAF">
      <w:pPr>
        <w:jc w:val="both"/>
        <w:rPr>
          <w:rFonts w:ascii="Times New Roman" w:hAnsi="Times New Roman" w:cs="Times New Roman"/>
          <w:b/>
          <w:sz w:val="22"/>
          <w:szCs w:val="22"/>
        </w:rPr>
      </w:pPr>
    </w:p>
    <w:p w:rsidR="00531BAF" w:rsidRDefault="000A7FEE">
      <w:pPr>
        <w:tabs>
          <w:tab w:val="right" w:pos="9071"/>
          <w:tab w:val="right" w:pos="9098"/>
        </w:tabs>
        <w:jc w:val="both"/>
        <w:rPr>
          <w:rFonts w:hint="eastAsia"/>
        </w:rPr>
      </w:pPr>
      <w:r>
        <w:rPr>
          <w:rFonts w:ascii="Times New Roman" w:hAnsi="Times New Roman" w:cs="Times New Roman"/>
          <w:b/>
          <w:bCs/>
          <w:sz w:val="26"/>
          <w:szCs w:val="26"/>
        </w:rPr>
        <w:t>СОДЕРЖАНИЕ</w:t>
      </w:r>
    </w:p>
    <w:p w:rsidR="00531BAF" w:rsidRDefault="00531BAF">
      <w:pPr>
        <w:tabs>
          <w:tab w:val="right" w:pos="9071"/>
          <w:tab w:val="right" w:pos="9098"/>
        </w:tabs>
        <w:jc w:val="both"/>
        <w:rPr>
          <w:rFonts w:ascii="Times New Roman" w:hAnsi="Times New Roman" w:cs="Times New Roman"/>
          <w:b/>
          <w:bCs/>
          <w:sz w:val="26"/>
          <w:szCs w:val="26"/>
        </w:rPr>
      </w:pPr>
    </w:p>
    <w:p w:rsidR="00531BAF" w:rsidRDefault="00531BAF">
      <w:pPr>
        <w:tabs>
          <w:tab w:val="right" w:pos="9071"/>
          <w:tab w:val="right" w:pos="9098"/>
        </w:tabs>
        <w:jc w:val="both"/>
        <w:rPr>
          <w:rFonts w:ascii="Times New Roman" w:hAnsi="Times New Roman" w:cs="Times New Roman"/>
          <w:b/>
          <w:bCs/>
          <w:sz w:val="26"/>
          <w:szCs w:val="26"/>
        </w:rPr>
      </w:pPr>
    </w:p>
    <w:p w:rsidR="00531BAF" w:rsidRDefault="00531BAF">
      <w:pPr>
        <w:tabs>
          <w:tab w:val="right" w:pos="9071"/>
          <w:tab w:val="right" w:pos="9098"/>
        </w:tabs>
        <w:jc w:val="both"/>
        <w:rPr>
          <w:rFonts w:ascii="Times New Roman" w:hAnsi="Times New Roman" w:cs="Times New Roman"/>
          <w:b/>
          <w:bCs/>
          <w:sz w:val="26"/>
          <w:szCs w:val="26"/>
        </w:rPr>
      </w:pPr>
    </w:p>
    <w:p w:rsidR="00531BAF" w:rsidRDefault="000A7FEE">
      <w:pPr>
        <w:numPr>
          <w:ilvl w:val="0"/>
          <w:numId w:val="3"/>
        </w:numPr>
        <w:tabs>
          <w:tab w:val="right" w:pos="8351"/>
          <w:tab w:val="right" w:pos="9127"/>
        </w:tabs>
        <w:jc w:val="both"/>
        <w:rPr>
          <w:rFonts w:hint="eastAsia"/>
        </w:rPr>
      </w:pPr>
      <w:r>
        <w:rPr>
          <w:rFonts w:ascii="Times New Roman" w:hAnsi="Times New Roman" w:cs="Times New Roman"/>
        </w:rPr>
        <w:t xml:space="preserve">Официальная хроника </w:t>
      </w:r>
      <w:r>
        <w:rPr>
          <w:rFonts w:ascii="Times New Roman" w:hAnsi="Times New Roman" w:cs="Times New Roman"/>
        </w:rPr>
        <w:tab/>
        <w:t>1</w:t>
      </w:r>
    </w:p>
    <w:p w:rsidR="00531BAF" w:rsidRDefault="000A7FEE">
      <w:pPr>
        <w:numPr>
          <w:ilvl w:val="0"/>
          <w:numId w:val="3"/>
        </w:numPr>
        <w:tabs>
          <w:tab w:val="right" w:pos="8351"/>
          <w:tab w:val="right" w:pos="9127"/>
        </w:tabs>
        <w:jc w:val="both"/>
        <w:rPr>
          <w:rFonts w:hint="eastAsia"/>
        </w:rPr>
      </w:pPr>
      <w:r>
        <w:rPr>
          <w:rFonts w:ascii="Times New Roman" w:hAnsi="Times New Roman" w:cs="Times New Roman"/>
        </w:rPr>
        <w:t>Судоходство</w:t>
      </w:r>
      <w:r>
        <w:rPr>
          <w:rFonts w:ascii="Times New Roman" w:hAnsi="Times New Roman" w:cs="Times New Roman"/>
        </w:rPr>
        <w:tab/>
        <w:t>4</w:t>
      </w:r>
    </w:p>
    <w:p w:rsidR="00531BAF" w:rsidRDefault="000A7FEE">
      <w:pPr>
        <w:numPr>
          <w:ilvl w:val="0"/>
          <w:numId w:val="3"/>
        </w:numPr>
        <w:tabs>
          <w:tab w:val="right" w:pos="8351"/>
          <w:tab w:val="right" w:pos="9127"/>
        </w:tabs>
        <w:jc w:val="both"/>
        <w:rPr>
          <w:rFonts w:hint="eastAsia"/>
        </w:rPr>
      </w:pPr>
      <w:r>
        <w:rPr>
          <w:rFonts w:ascii="Times New Roman" w:hAnsi="Times New Roman" w:cs="Times New Roman"/>
        </w:rPr>
        <w:t>Экология</w:t>
      </w:r>
      <w:r>
        <w:rPr>
          <w:rFonts w:ascii="Times New Roman" w:hAnsi="Times New Roman" w:cs="Times New Roman"/>
        </w:rPr>
        <w:tab/>
        <w:t>6</w:t>
      </w:r>
    </w:p>
    <w:p w:rsidR="00531BAF" w:rsidRDefault="000A7FEE">
      <w:pPr>
        <w:numPr>
          <w:ilvl w:val="0"/>
          <w:numId w:val="3"/>
        </w:numPr>
        <w:tabs>
          <w:tab w:val="right" w:pos="8351"/>
          <w:tab w:val="right" w:pos="9084"/>
        </w:tabs>
        <w:jc w:val="both"/>
        <w:rPr>
          <w:rFonts w:hint="eastAsia"/>
        </w:rPr>
      </w:pPr>
      <w:r>
        <w:rPr>
          <w:rFonts w:ascii="Times New Roman" w:hAnsi="Times New Roman" w:cs="Times New Roman"/>
        </w:rPr>
        <w:t xml:space="preserve">Морякам </w:t>
      </w:r>
      <w:r>
        <w:rPr>
          <w:rFonts w:ascii="Times New Roman" w:hAnsi="Times New Roman" w:cs="Times New Roman"/>
        </w:rPr>
        <w:tab/>
        <w:t>8</w:t>
      </w:r>
    </w:p>
    <w:p w:rsidR="00531BAF" w:rsidRDefault="000A7FEE">
      <w:pPr>
        <w:numPr>
          <w:ilvl w:val="0"/>
          <w:numId w:val="3"/>
        </w:numPr>
        <w:tabs>
          <w:tab w:val="right" w:pos="8351"/>
          <w:tab w:val="right" w:pos="9084"/>
        </w:tabs>
        <w:jc w:val="both"/>
        <w:rPr>
          <w:rFonts w:hint="eastAsia"/>
        </w:rPr>
      </w:pPr>
      <w:r>
        <w:rPr>
          <w:rFonts w:ascii="Times New Roman" w:hAnsi="Times New Roman" w:cs="Times New Roman"/>
        </w:rPr>
        <w:t xml:space="preserve">Безопасность </w:t>
      </w:r>
      <w:r>
        <w:rPr>
          <w:rFonts w:ascii="Times New Roman" w:hAnsi="Times New Roman" w:cs="Times New Roman"/>
        </w:rPr>
        <w:tab/>
        <w:t>9</w:t>
      </w:r>
    </w:p>
    <w:p w:rsidR="00531BAF" w:rsidRDefault="000A7FEE">
      <w:pPr>
        <w:numPr>
          <w:ilvl w:val="0"/>
          <w:numId w:val="3"/>
        </w:numPr>
        <w:tabs>
          <w:tab w:val="right" w:pos="8351"/>
          <w:tab w:val="right" w:pos="9084"/>
        </w:tabs>
        <w:jc w:val="both"/>
        <w:rPr>
          <w:rFonts w:hint="eastAsia"/>
        </w:rPr>
      </w:pPr>
      <w:r>
        <w:rPr>
          <w:rFonts w:ascii="Times New Roman" w:hAnsi="Times New Roman" w:cs="Times New Roman"/>
        </w:rPr>
        <w:t>Происшествия</w:t>
      </w:r>
      <w:r>
        <w:rPr>
          <w:rFonts w:ascii="Times New Roman" w:hAnsi="Times New Roman" w:cs="Times New Roman"/>
        </w:rPr>
        <w:tab/>
        <w:t>14</w:t>
      </w:r>
    </w:p>
    <w:p w:rsidR="00531BAF" w:rsidRDefault="000A7FEE">
      <w:pPr>
        <w:numPr>
          <w:ilvl w:val="0"/>
          <w:numId w:val="3"/>
        </w:numPr>
        <w:tabs>
          <w:tab w:val="right" w:pos="8351"/>
          <w:tab w:val="right" w:pos="9084"/>
        </w:tabs>
        <w:jc w:val="both"/>
        <w:rPr>
          <w:rFonts w:hint="eastAsia"/>
        </w:rPr>
      </w:pPr>
      <w:r>
        <w:rPr>
          <w:rFonts w:ascii="Times New Roman" w:hAnsi="Times New Roman" w:cs="Times New Roman"/>
        </w:rPr>
        <w:t>Порты</w:t>
      </w:r>
      <w:r>
        <w:rPr>
          <w:rFonts w:ascii="Times New Roman" w:hAnsi="Times New Roman" w:cs="Times New Roman"/>
        </w:rPr>
        <w:tab/>
        <w:t>15</w:t>
      </w:r>
    </w:p>
    <w:p w:rsidR="00531BAF" w:rsidRDefault="000A7FEE">
      <w:pPr>
        <w:numPr>
          <w:ilvl w:val="0"/>
          <w:numId w:val="3"/>
        </w:numPr>
        <w:tabs>
          <w:tab w:val="right" w:pos="8351"/>
          <w:tab w:val="right" w:pos="9076"/>
        </w:tabs>
        <w:jc w:val="both"/>
        <w:rPr>
          <w:rFonts w:hint="eastAsia"/>
        </w:rPr>
      </w:pPr>
      <w:r>
        <w:rPr>
          <w:rFonts w:ascii="Times New Roman" w:hAnsi="Times New Roman" w:cs="Times New Roman"/>
        </w:rPr>
        <w:t xml:space="preserve">Судостроение </w:t>
      </w:r>
      <w:r>
        <w:rPr>
          <w:rFonts w:ascii="Times New Roman" w:hAnsi="Times New Roman" w:cs="Times New Roman"/>
        </w:rPr>
        <w:tab/>
        <w:t>18</w:t>
      </w:r>
    </w:p>
    <w:p w:rsidR="00531BAF" w:rsidRDefault="000A7FEE">
      <w:pPr>
        <w:numPr>
          <w:ilvl w:val="0"/>
          <w:numId w:val="3"/>
        </w:numPr>
        <w:tabs>
          <w:tab w:val="right" w:pos="8351"/>
          <w:tab w:val="right" w:pos="9076"/>
        </w:tabs>
        <w:jc w:val="both"/>
        <w:rPr>
          <w:rFonts w:hint="eastAsia"/>
        </w:rPr>
      </w:pPr>
      <w:r>
        <w:rPr>
          <w:rFonts w:ascii="Times New Roman" w:hAnsi="Times New Roman" w:cs="Times New Roman"/>
        </w:rPr>
        <w:t>Рынки</w:t>
      </w:r>
      <w:r>
        <w:rPr>
          <w:rFonts w:ascii="Times New Roman" w:hAnsi="Times New Roman" w:cs="Times New Roman"/>
        </w:rPr>
        <w:tab/>
        <w:t>18</w:t>
      </w:r>
    </w:p>
    <w:p w:rsidR="00531BAF" w:rsidRDefault="00531BAF">
      <w:pPr>
        <w:tabs>
          <w:tab w:val="right" w:pos="23471"/>
          <w:tab w:val="right" w:pos="24196"/>
        </w:tabs>
        <w:ind w:left="720"/>
        <w:jc w:val="both"/>
        <w:rPr>
          <w:rFonts w:ascii="Times New Roman" w:hAnsi="Times New Roman" w:cs="Times New Roman"/>
        </w:rPr>
      </w:pPr>
    </w:p>
    <w:p w:rsidR="00531BAF" w:rsidRDefault="00531BAF">
      <w:pPr>
        <w:tabs>
          <w:tab w:val="right" w:pos="8351"/>
          <w:tab w:val="right" w:pos="9076"/>
        </w:tabs>
        <w:jc w:val="both"/>
        <w:rPr>
          <w:rFonts w:ascii="Times New Roman" w:hAnsi="Times New Roman" w:cs="Times New Roman"/>
        </w:rPr>
      </w:pPr>
    </w:p>
    <w:p w:rsidR="00531BAF" w:rsidRDefault="00531BAF">
      <w:pPr>
        <w:pStyle w:val="a8"/>
        <w:spacing w:after="0" w:line="240" w:lineRule="auto"/>
        <w:jc w:val="both"/>
        <w:rPr>
          <w:rFonts w:ascii="Times New Roman" w:hAnsi="Times New Roman" w:cs="Times New Roman"/>
          <w:sz w:val="26"/>
          <w:szCs w:val="26"/>
        </w:rPr>
      </w:pPr>
    </w:p>
    <w:p w:rsidR="00531BAF" w:rsidRDefault="00531BAF">
      <w:pPr>
        <w:pStyle w:val="a8"/>
        <w:spacing w:after="0" w:line="240" w:lineRule="auto"/>
        <w:jc w:val="both"/>
        <w:rPr>
          <w:rFonts w:ascii="Times New Roman" w:hAnsi="Times New Roman" w:cs="Times New Roman"/>
          <w:sz w:val="26"/>
          <w:szCs w:val="26"/>
        </w:rPr>
      </w:pPr>
    </w:p>
    <w:p w:rsidR="00531BAF" w:rsidRDefault="00531BAF">
      <w:pPr>
        <w:pStyle w:val="13"/>
        <w:ind w:left="720"/>
        <w:jc w:val="both"/>
        <w:rPr>
          <w:rFonts w:ascii="Times New Roman" w:hAnsi="Times New Roman" w:cs="Times New Roman"/>
          <w:sz w:val="26"/>
          <w:szCs w:val="26"/>
        </w:rPr>
      </w:pPr>
    </w:p>
    <w:p w:rsidR="00531BAF" w:rsidRDefault="00531BAF">
      <w:pPr>
        <w:jc w:val="both"/>
        <w:rPr>
          <w:rFonts w:ascii="Times New Roman" w:hAnsi="Times New Roman"/>
          <w:b/>
          <w:bCs/>
          <w:sz w:val="26"/>
          <w:szCs w:val="26"/>
        </w:rPr>
      </w:pPr>
    </w:p>
    <w:p w:rsidR="00531BAF" w:rsidRDefault="000A7FEE">
      <w:pPr>
        <w:jc w:val="both"/>
        <w:rPr>
          <w:rFonts w:hint="eastAsia"/>
        </w:rPr>
      </w:pPr>
      <w:r>
        <w:rPr>
          <w:rFonts w:ascii="Times New Roman" w:hAnsi="Times New Roman"/>
          <w:b/>
          <w:bCs/>
          <w:sz w:val="26"/>
          <w:szCs w:val="26"/>
        </w:rPr>
        <w:t>ОФИЦИАЛЬНАЯ  ХРОНИКА</w:t>
      </w:r>
    </w:p>
    <w:p w:rsidR="00531BAF" w:rsidRDefault="00531BAF">
      <w:pPr>
        <w:jc w:val="both"/>
        <w:rPr>
          <w:rFonts w:ascii="Times New Roman" w:hAnsi="Times New Roman"/>
          <w:b/>
          <w:bCs/>
          <w:sz w:val="26"/>
          <w:szCs w:val="26"/>
        </w:rPr>
      </w:pPr>
    </w:p>
    <w:p w:rsidR="00531BAF" w:rsidRDefault="00531BAF">
      <w:pPr>
        <w:jc w:val="both"/>
        <w:rPr>
          <w:rFonts w:ascii="Times New Roman" w:hAnsi="Times New Roman"/>
          <w:b/>
          <w:bCs/>
          <w:sz w:val="26"/>
          <w:szCs w:val="26"/>
        </w:rPr>
      </w:pPr>
    </w:p>
    <w:p w:rsidR="00531BAF" w:rsidRDefault="00531BAF">
      <w:pPr>
        <w:jc w:val="both"/>
        <w:rPr>
          <w:rFonts w:ascii="Times New Roman" w:hAnsi="Times New Roman"/>
          <w:b/>
          <w:bCs/>
          <w:sz w:val="26"/>
          <w:szCs w:val="26"/>
        </w:rPr>
      </w:pPr>
    </w:p>
    <w:p w:rsidR="00531BAF" w:rsidRDefault="000A7FEE">
      <w:pPr>
        <w:numPr>
          <w:ilvl w:val="0"/>
          <w:numId w:val="2"/>
        </w:numPr>
        <w:jc w:val="both"/>
        <w:rPr>
          <w:rFonts w:hint="eastAsia"/>
        </w:rPr>
      </w:pPr>
      <w:r>
        <w:rPr>
          <w:rFonts w:ascii="Times New Roman" w:hAnsi="Times New Roman"/>
          <w:sz w:val="20"/>
          <w:szCs w:val="20"/>
        </w:rPr>
        <w:t xml:space="preserve">Российская Федерация приостановила судоходство в Азовском море с 4:00 </w:t>
      </w:r>
      <w:proofErr w:type="spellStart"/>
      <w:proofErr w:type="gramStart"/>
      <w:r>
        <w:rPr>
          <w:rFonts w:ascii="Times New Roman" w:hAnsi="Times New Roman"/>
          <w:sz w:val="20"/>
          <w:szCs w:val="20"/>
        </w:rPr>
        <w:t>мск</w:t>
      </w:r>
      <w:proofErr w:type="spellEnd"/>
      <w:proofErr w:type="gramEnd"/>
      <w:r>
        <w:rPr>
          <w:rFonts w:ascii="Times New Roman" w:hAnsi="Times New Roman"/>
          <w:sz w:val="20"/>
          <w:szCs w:val="20"/>
        </w:rPr>
        <w:t xml:space="preserve"> 24 февраля. Эту информацию </w:t>
      </w:r>
      <w:hyperlink r:id="rId7" w:anchor="_blank" w:history="1">
        <w:r>
          <w:rPr>
            <w:rFonts w:ascii="Times New Roman" w:hAnsi="Times New Roman"/>
            <w:sz w:val="20"/>
            <w:szCs w:val="20"/>
          </w:rPr>
          <w:t>ИАА «ПортНьюс»</w:t>
        </w:r>
      </w:hyperlink>
      <w:r>
        <w:rPr>
          <w:rFonts w:ascii="Times New Roman" w:hAnsi="Times New Roman"/>
          <w:sz w:val="20"/>
          <w:szCs w:val="20"/>
        </w:rPr>
        <w:t> подтвердили в </w:t>
      </w:r>
      <w:proofErr w:type="spellStart"/>
      <w:r>
        <w:fldChar w:fldCharType="begin"/>
      </w:r>
      <w:r>
        <w:instrText xml:space="preserve"> HYPERLINK "http://portnews.ru/companies/federalnoe_agentstvo_morskogo_i_rechnogo_transporta_rosmorrechflot/" \n _blank</w:instrText>
      </w:r>
      <w:r>
        <w:fldChar w:fldCharType="separate"/>
      </w:r>
      <w:r>
        <w:rPr>
          <w:rFonts w:ascii="Times New Roman" w:hAnsi="Times New Roman"/>
          <w:sz w:val="20"/>
          <w:szCs w:val="20"/>
        </w:rPr>
        <w:t>Росморречфлот</w:t>
      </w:r>
      <w:r>
        <w:fldChar w:fldCharType="end"/>
      </w:r>
      <w:r>
        <w:rPr>
          <w:rFonts w:ascii="Times New Roman" w:hAnsi="Times New Roman"/>
          <w:sz w:val="20"/>
          <w:szCs w:val="20"/>
        </w:rPr>
        <w:t>е</w:t>
      </w:r>
      <w:proofErr w:type="spellEnd"/>
      <w:r>
        <w:rPr>
          <w:rFonts w:ascii="Times New Roman" w:hAnsi="Times New Roman"/>
          <w:sz w:val="20"/>
          <w:szCs w:val="20"/>
        </w:rPr>
        <w:t>. Представитель ведомства добавил, что приостановка судоходства в Азовском море введена «до особого указания» по распоряжению Минобороны РФ. В </w:t>
      </w:r>
      <w:proofErr w:type="spellStart"/>
      <w:r>
        <w:fldChar w:fldCharType="begin"/>
      </w:r>
      <w:r>
        <w:instrText xml:space="preserve"> HYPERLINK "http://portnews.ru/companies/federalnoe_agentstvo_morskogo_i_rechnogo_transporta_rosmorrechflot/" \n _blank</w:instrText>
      </w:r>
      <w:r>
        <w:fldChar w:fldCharType="separate"/>
      </w:r>
      <w:r>
        <w:rPr>
          <w:rFonts w:ascii="Times New Roman" w:hAnsi="Times New Roman"/>
          <w:sz w:val="20"/>
          <w:szCs w:val="20"/>
        </w:rPr>
        <w:t>Росморречфлот</w:t>
      </w:r>
      <w:r>
        <w:fldChar w:fldCharType="end"/>
      </w:r>
      <w:r>
        <w:rPr>
          <w:rFonts w:ascii="Times New Roman" w:hAnsi="Times New Roman"/>
          <w:sz w:val="20"/>
          <w:szCs w:val="20"/>
        </w:rPr>
        <w:t>е</w:t>
      </w:r>
      <w:proofErr w:type="spellEnd"/>
      <w:r>
        <w:rPr>
          <w:rFonts w:ascii="Times New Roman" w:hAnsi="Times New Roman"/>
          <w:sz w:val="20"/>
          <w:szCs w:val="20"/>
        </w:rPr>
        <w:t xml:space="preserve"> уточнили также, что каботажное судоходство по Керченскому проливу продолжается. Президент России Владимир Путин рано утром 24 февраля объявил о начале специальной военной операции в Донбассе и вводе войск в ДНР и ЛНР.</w:t>
      </w:r>
    </w:p>
    <w:p w:rsidR="00531BAF" w:rsidRDefault="000A7FEE">
      <w:pPr>
        <w:numPr>
          <w:ilvl w:val="0"/>
          <w:numId w:val="2"/>
        </w:numPr>
        <w:jc w:val="both"/>
        <w:rPr>
          <w:rFonts w:hint="eastAsia"/>
        </w:rPr>
      </w:pPr>
      <w:r>
        <w:rPr>
          <w:rFonts w:ascii="Times New Roman" w:hAnsi="Times New Roman"/>
          <w:b/>
          <w:bCs/>
          <w:sz w:val="20"/>
          <w:szCs w:val="20"/>
        </w:rPr>
        <w:t xml:space="preserve">Посол Украины в Анкаре Василий </w:t>
      </w:r>
      <w:proofErr w:type="spellStart"/>
      <w:r>
        <w:rPr>
          <w:rFonts w:ascii="Times New Roman" w:hAnsi="Times New Roman"/>
          <w:b/>
          <w:bCs/>
          <w:sz w:val="20"/>
          <w:szCs w:val="20"/>
        </w:rPr>
        <w:t>Боднар</w:t>
      </w:r>
      <w:proofErr w:type="spellEnd"/>
      <w:r>
        <w:rPr>
          <w:rFonts w:ascii="Times New Roman" w:hAnsi="Times New Roman"/>
          <w:b/>
          <w:bCs/>
          <w:sz w:val="20"/>
          <w:szCs w:val="20"/>
        </w:rPr>
        <w:t xml:space="preserve"> назвал способ перекрыть России доступ к проливам Черного моря в случае, если начнутся военные действия, </w:t>
      </w:r>
      <w:r>
        <w:rPr>
          <w:rFonts w:ascii="Times New Roman" w:hAnsi="Times New Roman"/>
          <w:sz w:val="20"/>
          <w:szCs w:val="20"/>
        </w:rPr>
        <w:t>в беседе с </w:t>
      </w:r>
      <w:proofErr w:type="spellStart"/>
      <w:r>
        <w:fldChar w:fldCharType="begin"/>
      </w:r>
      <w:r>
        <w:instrText xml:space="preserve"> HYPERLINK "http://www.reuters.com/" \n _blank</w:instrText>
      </w:r>
      <w:r>
        <w:fldChar w:fldCharType="separate"/>
      </w:r>
      <w:r>
        <w:rPr>
          <w:rFonts w:ascii="Times New Roman" w:hAnsi="Times New Roman"/>
          <w:sz w:val="20"/>
          <w:szCs w:val="20"/>
        </w:rPr>
        <w:t>Reuters</w:t>
      </w:r>
      <w:proofErr w:type="spellEnd"/>
      <w:r>
        <w:fldChar w:fldCharType="end"/>
      </w:r>
      <w:r>
        <w:rPr>
          <w:rFonts w:ascii="Times New Roman" w:hAnsi="Times New Roman"/>
          <w:sz w:val="20"/>
          <w:szCs w:val="20"/>
        </w:rPr>
        <w:t xml:space="preserve">. Как рассказал </w:t>
      </w:r>
      <w:proofErr w:type="spellStart"/>
      <w:r>
        <w:rPr>
          <w:rFonts w:ascii="Times New Roman" w:hAnsi="Times New Roman"/>
          <w:sz w:val="20"/>
          <w:szCs w:val="20"/>
        </w:rPr>
        <w:t>Боднар</w:t>
      </w:r>
      <w:proofErr w:type="spellEnd"/>
      <w:r>
        <w:rPr>
          <w:rFonts w:ascii="Times New Roman" w:hAnsi="Times New Roman"/>
          <w:sz w:val="20"/>
          <w:szCs w:val="20"/>
        </w:rPr>
        <w:t xml:space="preserve">, украинские власти могут обратиться с такой просьбой к турецкому правительству. Доступ к черноморским проливам России могут закрыть на основании Конвенции </w:t>
      </w:r>
      <w:proofErr w:type="spellStart"/>
      <w:r>
        <w:rPr>
          <w:rFonts w:ascii="Times New Roman" w:hAnsi="Times New Roman"/>
          <w:sz w:val="20"/>
          <w:szCs w:val="20"/>
        </w:rPr>
        <w:t>Монтре</w:t>
      </w:r>
      <w:proofErr w:type="spellEnd"/>
      <w:r>
        <w:rPr>
          <w:rFonts w:ascii="Times New Roman" w:hAnsi="Times New Roman"/>
          <w:sz w:val="20"/>
          <w:szCs w:val="20"/>
        </w:rPr>
        <w:t xml:space="preserve">, добавил он. По словам посла, это возможно «в случае массированного военного вторжения или же начала военных действий против Украины, то есть когда война будет не только де-факто, но и де-юре». Концентрацию кораблей ВМФ России в Черном море Киев рассматривает как «серьезную угрозу», подчеркнул </w:t>
      </w:r>
      <w:proofErr w:type="spellStart"/>
      <w:r>
        <w:rPr>
          <w:rFonts w:ascii="Times New Roman" w:hAnsi="Times New Roman"/>
          <w:sz w:val="20"/>
          <w:szCs w:val="20"/>
        </w:rPr>
        <w:t>Боднар</w:t>
      </w:r>
      <w:proofErr w:type="spellEnd"/>
      <w:r>
        <w:rPr>
          <w:rFonts w:ascii="Times New Roman" w:hAnsi="Times New Roman"/>
          <w:sz w:val="20"/>
          <w:szCs w:val="20"/>
        </w:rPr>
        <w:t>. Ранее президент Турции </w:t>
      </w:r>
      <w:proofErr w:type="spellStart"/>
      <w:r>
        <w:rPr>
          <w:rFonts w:ascii="Times New Roman" w:hAnsi="Times New Roman"/>
          <w:sz w:val="20"/>
          <w:szCs w:val="20"/>
        </w:rPr>
        <w:t>Реджеп</w:t>
      </w:r>
      <w:proofErr w:type="spellEnd"/>
      <w:r>
        <w:rPr>
          <w:rFonts w:ascii="Times New Roman" w:hAnsi="Times New Roman"/>
          <w:sz w:val="20"/>
          <w:szCs w:val="20"/>
        </w:rPr>
        <w:t xml:space="preserve"> </w:t>
      </w:r>
      <w:proofErr w:type="spellStart"/>
      <w:r>
        <w:rPr>
          <w:rFonts w:ascii="Times New Roman" w:hAnsi="Times New Roman"/>
          <w:sz w:val="20"/>
          <w:szCs w:val="20"/>
        </w:rPr>
        <w:t>Тайип</w:t>
      </w:r>
      <w:proofErr w:type="spellEnd"/>
      <w:r>
        <w:rPr>
          <w:rFonts w:ascii="Times New Roman" w:hAnsi="Times New Roman"/>
          <w:sz w:val="20"/>
          <w:szCs w:val="20"/>
        </w:rPr>
        <w:t xml:space="preserve"> </w:t>
      </w:r>
      <w:proofErr w:type="spellStart"/>
      <w:r>
        <w:rPr>
          <w:rFonts w:ascii="Times New Roman" w:hAnsi="Times New Roman"/>
          <w:sz w:val="20"/>
          <w:szCs w:val="20"/>
        </w:rPr>
        <w:t>Эрдоган</w:t>
      </w:r>
      <w:proofErr w:type="spellEnd"/>
      <w:r>
        <w:rPr>
          <w:rFonts w:ascii="Times New Roman" w:hAnsi="Times New Roman"/>
          <w:sz w:val="20"/>
          <w:szCs w:val="20"/>
        </w:rPr>
        <w:t xml:space="preserve"> в беседе с президентом России Владимиром Путиным заявил, что его государство готово внести свой вклад в снижение напряженности на Украине. </w:t>
      </w:r>
      <w:r>
        <w:rPr>
          <w:rFonts w:ascii="Times New Roman" w:hAnsi="Times New Roman"/>
          <w:sz w:val="20"/>
          <w:szCs w:val="20"/>
        </w:rPr>
        <w:lastRenderedPageBreak/>
        <w:t>До этого он говорил, что в сложившейся ситуации Турция не намерена выбирать между двумя странами, но не собирается прекращать сотрудничество с Россией.</w:t>
      </w:r>
    </w:p>
    <w:p w:rsidR="00531BAF" w:rsidRDefault="000A7FEE">
      <w:pPr>
        <w:numPr>
          <w:ilvl w:val="0"/>
          <w:numId w:val="2"/>
        </w:numPr>
        <w:jc w:val="both"/>
        <w:rPr>
          <w:rFonts w:hint="eastAsia"/>
        </w:rPr>
      </w:pPr>
      <w:r>
        <w:rPr>
          <w:rFonts w:ascii="Times New Roman" w:hAnsi="Times New Roman"/>
          <w:b/>
          <w:bCs/>
          <w:sz w:val="20"/>
          <w:szCs w:val="20"/>
        </w:rPr>
        <w:t>Транспортная группа FESCO, два судна которой попали под санкции США из-за сотрудничества с Промсвязьбанком, прекращает отношения с ООО «ПСБ Лизинг»</w:t>
      </w:r>
      <w:r>
        <w:rPr>
          <w:rFonts w:ascii="Times New Roman" w:hAnsi="Times New Roman"/>
          <w:sz w:val="20"/>
          <w:szCs w:val="20"/>
        </w:rPr>
        <w:t xml:space="preserve">, говорится в сообщении группы. Суда «ФЕСКО Магадан» и «ФЕСКО </w:t>
      </w:r>
      <w:proofErr w:type="spellStart"/>
      <w:r>
        <w:rPr>
          <w:rFonts w:ascii="Times New Roman" w:hAnsi="Times New Roman"/>
          <w:sz w:val="20"/>
          <w:szCs w:val="20"/>
        </w:rPr>
        <w:t>Монерон</w:t>
      </w:r>
      <w:proofErr w:type="spellEnd"/>
      <w:r>
        <w:rPr>
          <w:rFonts w:ascii="Times New Roman" w:hAnsi="Times New Roman"/>
          <w:sz w:val="20"/>
          <w:szCs w:val="20"/>
        </w:rPr>
        <w:t xml:space="preserve">» оказались в </w:t>
      </w:r>
      <w:proofErr w:type="spellStart"/>
      <w:r>
        <w:rPr>
          <w:rFonts w:ascii="Times New Roman" w:hAnsi="Times New Roman"/>
          <w:sz w:val="20"/>
          <w:szCs w:val="20"/>
        </w:rPr>
        <w:t>санкционном</w:t>
      </w:r>
      <w:proofErr w:type="spellEnd"/>
      <w:r>
        <w:rPr>
          <w:rFonts w:ascii="Times New Roman" w:hAnsi="Times New Roman"/>
          <w:sz w:val="20"/>
          <w:szCs w:val="20"/>
        </w:rPr>
        <w:t xml:space="preserve"> списке министерства финансов США исключительно вследствие особенностей финансирования и статуса лизингодателя: оба судна находятся на балансе ООО «ПСБ Лизинг», которое изначально оказалось под санкциями США, отмечается в сообщении. Таким образом, санкции министерства финансов США не относятся ни к одной из компаний FESCO, а включение в </w:t>
      </w:r>
      <w:proofErr w:type="spellStart"/>
      <w:r>
        <w:rPr>
          <w:rFonts w:ascii="Times New Roman" w:hAnsi="Times New Roman"/>
          <w:sz w:val="20"/>
          <w:szCs w:val="20"/>
        </w:rPr>
        <w:t>санкционный</w:t>
      </w:r>
      <w:proofErr w:type="spellEnd"/>
      <w:r>
        <w:rPr>
          <w:rFonts w:ascii="Times New Roman" w:hAnsi="Times New Roman"/>
          <w:sz w:val="20"/>
          <w:szCs w:val="20"/>
        </w:rPr>
        <w:t xml:space="preserve"> список двух судов, находящихся в лизинге у ООО «ПСБ Лизинг», не связано с деятельностью Группы. В связи с возникшей ситуацией FESCO приступила к выводу судов из лизинга и прекращению отношений с ООО «ПСБ Лизинг», что должно стать основанием для исключения «ФЕСКО Магадан» и «ФЕСКО </w:t>
      </w:r>
      <w:proofErr w:type="spellStart"/>
      <w:r>
        <w:rPr>
          <w:rFonts w:ascii="Times New Roman" w:hAnsi="Times New Roman"/>
          <w:sz w:val="20"/>
          <w:szCs w:val="20"/>
        </w:rPr>
        <w:t>Монерон</w:t>
      </w:r>
      <w:proofErr w:type="spellEnd"/>
      <w:r>
        <w:rPr>
          <w:rFonts w:ascii="Times New Roman" w:hAnsi="Times New Roman"/>
          <w:sz w:val="20"/>
          <w:szCs w:val="20"/>
        </w:rPr>
        <w:t xml:space="preserve">» из </w:t>
      </w:r>
      <w:proofErr w:type="spellStart"/>
      <w:r>
        <w:rPr>
          <w:rFonts w:ascii="Times New Roman" w:hAnsi="Times New Roman"/>
          <w:sz w:val="20"/>
          <w:szCs w:val="20"/>
        </w:rPr>
        <w:t>санкционного</w:t>
      </w:r>
      <w:proofErr w:type="spellEnd"/>
      <w:r>
        <w:rPr>
          <w:rFonts w:ascii="Times New Roman" w:hAnsi="Times New Roman"/>
          <w:sz w:val="20"/>
          <w:szCs w:val="20"/>
        </w:rPr>
        <w:t xml:space="preserve"> списка. FESCO выполняет все взятые на себя обязательства. Морские перевозки осуществляются в штатном режиме. Группа неуклонно соблюдает все международные и российские законы, твердо следуя повестке устойчивого развития и предоставляя клиентам из России и Евразии самые современные логистические решения.</w:t>
      </w:r>
    </w:p>
    <w:p w:rsidR="00531BAF" w:rsidRDefault="000A7FEE">
      <w:pPr>
        <w:numPr>
          <w:ilvl w:val="0"/>
          <w:numId w:val="2"/>
        </w:numPr>
        <w:jc w:val="both"/>
        <w:rPr>
          <w:rFonts w:hint="eastAsia"/>
        </w:rPr>
      </w:pPr>
      <w:r>
        <w:rPr>
          <w:rFonts w:ascii="Times New Roman" w:hAnsi="Times New Roman"/>
          <w:b/>
          <w:bCs/>
          <w:sz w:val="20"/>
          <w:szCs w:val="20"/>
        </w:rPr>
        <w:t xml:space="preserve">Действующий председатель правления A.P. </w:t>
      </w:r>
      <w:proofErr w:type="spellStart"/>
      <w:r>
        <w:rPr>
          <w:rFonts w:ascii="Times New Roman" w:hAnsi="Times New Roman"/>
          <w:b/>
          <w:bCs/>
          <w:sz w:val="20"/>
          <w:szCs w:val="20"/>
        </w:rPr>
        <w:t>Moller-Maersk</w:t>
      </w:r>
      <w:proofErr w:type="spellEnd"/>
      <w:r>
        <w:rPr>
          <w:rFonts w:ascii="Times New Roman" w:hAnsi="Times New Roman"/>
          <w:b/>
          <w:bCs/>
          <w:sz w:val="20"/>
          <w:szCs w:val="20"/>
        </w:rPr>
        <w:t xml:space="preserve"> Джим </w:t>
      </w:r>
      <w:proofErr w:type="spellStart"/>
      <w:r>
        <w:rPr>
          <w:rFonts w:ascii="Times New Roman" w:hAnsi="Times New Roman"/>
          <w:b/>
          <w:bCs/>
          <w:sz w:val="20"/>
          <w:szCs w:val="20"/>
        </w:rPr>
        <w:t>Хагеманн</w:t>
      </w:r>
      <w:proofErr w:type="spellEnd"/>
      <w:r>
        <w:rPr>
          <w:rFonts w:ascii="Times New Roman" w:hAnsi="Times New Roman"/>
          <w:b/>
          <w:bCs/>
          <w:sz w:val="20"/>
          <w:szCs w:val="20"/>
        </w:rPr>
        <w:t xml:space="preserve"> </w:t>
      </w:r>
      <w:proofErr w:type="spellStart"/>
      <w:r>
        <w:rPr>
          <w:rFonts w:ascii="Times New Roman" w:hAnsi="Times New Roman"/>
          <w:b/>
          <w:bCs/>
          <w:sz w:val="20"/>
          <w:szCs w:val="20"/>
        </w:rPr>
        <w:t>Снабе</w:t>
      </w:r>
      <w:proofErr w:type="spellEnd"/>
      <w:r>
        <w:rPr>
          <w:rFonts w:ascii="Times New Roman" w:hAnsi="Times New Roman"/>
          <w:b/>
          <w:bCs/>
          <w:sz w:val="20"/>
          <w:szCs w:val="20"/>
        </w:rPr>
        <w:t xml:space="preserve">, а также вице-председатель Ане </w:t>
      </w:r>
      <w:proofErr w:type="spellStart"/>
      <w:r>
        <w:rPr>
          <w:rFonts w:ascii="Times New Roman" w:hAnsi="Times New Roman"/>
          <w:b/>
          <w:bCs/>
          <w:sz w:val="20"/>
          <w:szCs w:val="20"/>
        </w:rPr>
        <w:t>Маерск</w:t>
      </w:r>
      <w:proofErr w:type="spellEnd"/>
      <w:r>
        <w:rPr>
          <w:rFonts w:ascii="Times New Roman" w:hAnsi="Times New Roman"/>
          <w:b/>
          <w:bCs/>
          <w:sz w:val="20"/>
          <w:szCs w:val="20"/>
        </w:rPr>
        <w:t xml:space="preserve"> </w:t>
      </w:r>
      <w:proofErr w:type="spellStart"/>
      <w:r>
        <w:rPr>
          <w:rFonts w:ascii="Times New Roman" w:hAnsi="Times New Roman"/>
          <w:b/>
          <w:bCs/>
          <w:sz w:val="20"/>
          <w:szCs w:val="20"/>
        </w:rPr>
        <w:t>Маккинни</w:t>
      </w:r>
      <w:proofErr w:type="spellEnd"/>
      <w:r>
        <w:rPr>
          <w:rFonts w:ascii="Times New Roman" w:hAnsi="Times New Roman"/>
          <w:b/>
          <w:bCs/>
          <w:sz w:val="20"/>
          <w:szCs w:val="20"/>
        </w:rPr>
        <w:t xml:space="preserve"> </w:t>
      </w:r>
      <w:proofErr w:type="spellStart"/>
      <w:r>
        <w:rPr>
          <w:rFonts w:ascii="Times New Roman" w:hAnsi="Times New Roman"/>
          <w:b/>
          <w:bCs/>
          <w:sz w:val="20"/>
          <w:szCs w:val="20"/>
        </w:rPr>
        <w:t>Уггла</w:t>
      </w:r>
      <w:proofErr w:type="spellEnd"/>
      <w:r>
        <w:rPr>
          <w:rFonts w:ascii="Times New Roman" w:hAnsi="Times New Roman"/>
          <w:b/>
          <w:bCs/>
          <w:sz w:val="20"/>
          <w:szCs w:val="20"/>
        </w:rPr>
        <w:t xml:space="preserve"> не будут баллотироваться на переизбрание</w:t>
      </w:r>
      <w:r>
        <w:rPr>
          <w:rFonts w:ascii="Times New Roman" w:hAnsi="Times New Roman"/>
          <w:sz w:val="20"/>
          <w:szCs w:val="20"/>
        </w:rPr>
        <w:t xml:space="preserve">. Вместо них на должность председателя подался Роберт </w:t>
      </w:r>
      <w:proofErr w:type="spellStart"/>
      <w:r>
        <w:rPr>
          <w:rFonts w:ascii="Times New Roman" w:hAnsi="Times New Roman"/>
          <w:sz w:val="20"/>
          <w:szCs w:val="20"/>
        </w:rPr>
        <w:t>Маерск</w:t>
      </w:r>
      <w:proofErr w:type="spellEnd"/>
      <w:r>
        <w:rPr>
          <w:rFonts w:ascii="Times New Roman" w:hAnsi="Times New Roman"/>
          <w:sz w:val="20"/>
          <w:szCs w:val="20"/>
        </w:rPr>
        <w:t xml:space="preserve"> </w:t>
      </w:r>
      <w:proofErr w:type="spellStart"/>
      <w:r>
        <w:rPr>
          <w:rFonts w:ascii="Times New Roman" w:hAnsi="Times New Roman"/>
          <w:sz w:val="20"/>
          <w:szCs w:val="20"/>
        </w:rPr>
        <w:t>Уггла</w:t>
      </w:r>
      <w:proofErr w:type="spellEnd"/>
      <w:r>
        <w:rPr>
          <w:rFonts w:ascii="Times New Roman" w:hAnsi="Times New Roman"/>
          <w:sz w:val="20"/>
          <w:szCs w:val="20"/>
        </w:rPr>
        <w:t xml:space="preserve">, а на пост вице-председателя — Марк </w:t>
      </w:r>
      <w:proofErr w:type="spellStart"/>
      <w:r>
        <w:rPr>
          <w:rFonts w:ascii="Times New Roman" w:hAnsi="Times New Roman"/>
          <w:sz w:val="20"/>
          <w:szCs w:val="20"/>
        </w:rPr>
        <w:t>Энгель</w:t>
      </w:r>
      <w:proofErr w:type="spellEnd"/>
      <w:r>
        <w:rPr>
          <w:rFonts w:ascii="Times New Roman" w:hAnsi="Times New Roman"/>
          <w:sz w:val="20"/>
          <w:szCs w:val="20"/>
        </w:rPr>
        <w:t xml:space="preserve">, сообщает </w:t>
      </w:r>
      <w:proofErr w:type="spellStart"/>
      <w:r>
        <w:rPr>
          <w:rFonts w:ascii="Times New Roman" w:hAnsi="Times New Roman"/>
          <w:sz w:val="20"/>
          <w:szCs w:val="20"/>
        </w:rPr>
        <w:t>SeaNews</w:t>
      </w:r>
      <w:proofErr w:type="spellEnd"/>
      <w:r>
        <w:rPr>
          <w:rFonts w:ascii="Times New Roman" w:hAnsi="Times New Roman"/>
          <w:sz w:val="20"/>
          <w:szCs w:val="20"/>
        </w:rPr>
        <w:t xml:space="preserve">. С 2016 года Роберт </w:t>
      </w:r>
      <w:proofErr w:type="spellStart"/>
      <w:r>
        <w:rPr>
          <w:rFonts w:ascii="Times New Roman" w:hAnsi="Times New Roman"/>
          <w:sz w:val="20"/>
          <w:szCs w:val="20"/>
        </w:rPr>
        <w:t>Уггла</w:t>
      </w:r>
      <w:proofErr w:type="spellEnd"/>
      <w:r>
        <w:rPr>
          <w:rFonts w:ascii="Times New Roman" w:hAnsi="Times New Roman"/>
          <w:sz w:val="20"/>
          <w:szCs w:val="20"/>
        </w:rPr>
        <w:t xml:space="preserve"> — СЕО A.P. </w:t>
      </w:r>
      <w:proofErr w:type="spellStart"/>
      <w:r>
        <w:rPr>
          <w:rFonts w:ascii="Times New Roman" w:hAnsi="Times New Roman"/>
          <w:sz w:val="20"/>
          <w:szCs w:val="20"/>
        </w:rPr>
        <w:t>Moller</w:t>
      </w:r>
      <w:proofErr w:type="spellEnd"/>
      <w:r>
        <w:rPr>
          <w:rFonts w:ascii="Times New Roman" w:hAnsi="Times New Roman"/>
          <w:sz w:val="20"/>
          <w:szCs w:val="20"/>
        </w:rPr>
        <w:t xml:space="preserve"> </w:t>
      </w:r>
      <w:proofErr w:type="spellStart"/>
      <w:r>
        <w:rPr>
          <w:rFonts w:ascii="Times New Roman" w:hAnsi="Times New Roman"/>
          <w:sz w:val="20"/>
          <w:szCs w:val="20"/>
        </w:rPr>
        <w:t>Holding</w:t>
      </w:r>
      <w:proofErr w:type="spellEnd"/>
      <w:r>
        <w:rPr>
          <w:rFonts w:ascii="Times New Roman" w:hAnsi="Times New Roman"/>
          <w:sz w:val="20"/>
          <w:szCs w:val="20"/>
        </w:rPr>
        <w:t xml:space="preserve">, он также руководит инвестициями в A.P. </w:t>
      </w:r>
      <w:proofErr w:type="spellStart"/>
      <w:r>
        <w:rPr>
          <w:rFonts w:ascii="Times New Roman" w:hAnsi="Times New Roman"/>
          <w:sz w:val="20"/>
          <w:szCs w:val="20"/>
        </w:rPr>
        <w:t>Moller</w:t>
      </w:r>
      <w:proofErr w:type="spellEnd"/>
      <w:r>
        <w:rPr>
          <w:rFonts w:ascii="Times New Roman" w:hAnsi="Times New Roman"/>
          <w:sz w:val="20"/>
          <w:szCs w:val="20"/>
        </w:rPr>
        <w:t xml:space="preserve"> Group. А Марк </w:t>
      </w:r>
      <w:proofErr w:type="spellStart"/>
      <w:proofErr w:type="gramStart"/>
      <w:r>
        <w:rPr>
          <w:rFonts w:ascii="Times New Roman" w:hAnsi="Times New Roman"/>
          <w:sz w:val="20"/>
          <w:szCs w:val="20"/>
        </w:rPr>
        <w:t>Энгель</w:t>
      </w:r>
      <w:proofErr w:type="spellEnd"/>
      <w:r>
        <w:rPr>
          <w:rFonts w:ascii="Times New Roman" w:hAnsi="Times New Roman"/>
          <w:sz w:val="20"/>
          <w:szCs w:val="20"/>
        </w:rPr>
        <w:t xml:space="preserve"> с</w:t>
      </w:r>
      <w:proofErr w:type="gramEnd"/>
      <w:r>
        <w:rPr>
          <w:rFonts w:ascii="Times New Roman" w:hAnsi="Times New Roman"/>
          <w:sz w:val="20"/>
          <w:szCs w:val="20"/>
        </w:rPr>
        <w:t xml:space="preserve"> 2019 года состоит в комитете Совета директоров A.P. </w:t>
      </w:r>
      <w:proofErr w:type="spellStart"/>
      <w:r>
        <w:rPr>
          <w:rFonts w:ascii="Times New Roman" w:hAnsi="Times New Roman"/>
          <w:sz w:val="20"/>
          <w:szCs w:val="20"/>
        </w:rPr>
        <w:t>Moller-Maersk</w:t>
      </w:r>
      <w:proofErr w:type="spellEnd"/>
      <w:r>
        <w:rPr>
          <w:rFonts w:ascii="Times New Roman" w:hAnsi="Times New Roman"/>
          <w:sz w:val="20"/>
          <w:szCs w:val="20"/>
        </w:rPr>
        <w:t xml:space="preserve"> по преобразованиям и инновациям. Джим </w:t>
      </w:r>
      <w:proofErr w:type="spellStart"/>
      <w:r>
        <w:rPr>
          <w:rFonts w:ascii="Times New Roman" w:hAnsi="Times New Roman"/>
          <w:sz w:val="20"/>
          <w:szCs w:val="20"/>
        </w:rPr>
        <w:t>Снабе</w:t>
      </w:r>
      <w:proofErr w:type="spellEnd"/>
      <w:r>
        <w:rPr>
          <w:rFonts w:ascii="Times New Roman" w:hAnsi="Times New Roman"/>
          <w:sz w:val="20"/>
          <w:szCs w:val="20"/>
        </w:rPr>
        <w:t xml:space="preserve"> продолжит работу в компании в должности советника следующего председателя правления. Ане </w:t>
      </w:r>
      <w:proofErr w:type="spellStart"/>
      <w:r>
        <w:rPr>
          <w:rFonts w:ascii="Times New Roman" w:hAnsi="Times New Roman"/>
          <w:sz w:val="20"/>
          <w:szCs w:val="20"/>
        </w:rPr>
        <w:t>Уггла</w:t>
      </w:r>
      <w:proofErr w:type="spellEnd"/>
      <w:r>
        <w:rPr>
          <w:rFonts w:ascii="Times New Roman" w:hAnsi="Times New Roman"/>
          <w:sz w:val="20"/>
          <w:szCs w:val="20"/>
        </w:rPr>
        <w:t xml:space="preserve">, внучка основателя A.P. </w:t>
      </w:r>
      <w:proofErr w:type="spellStart"/>
      <w:r>
        <w:rPr>
          <w:rFonts w:ascii="Times New Roman" w:hAnsi="Times New Roman"/>
          <w:sz w:val="20"/>
          <w:szCs w:val="20"/>
        </w:rPr>
        <w:t>Moller-Maersk</w:t>
      </w:r>
      <w:proofErr w:type="spellEnd"/>
      <w:r>
        <w:rPr>
          <w:rFonts w:ascii="Times New Roman" w:hAnsi="Times New Roman"/>
          <w:sz w:val="20"/>
          <w:szCs w:val="20"/>
        </w:rPr>
        <w:t xml:space="preserve"> Group Арнольда Петера </w:t>
      </w:r>
      <w:proofErr w:type="spellStart"/>
      <w:r>
        <w:rPr>
          <w:rFonts w:ascii="Times New Roman" w:hAnsi="Times New Roman"/>
          <w:sz w:val="20"/>
          <w:szCs w:val="20"/>
        </w:rPr>
        <w:t>Мёллера</w:t>
      </w:r>
      <w:proofErr w:type="spellEnd"/>
      <w:r>
        <w:rPr>
          <w:rFonts w:ascii="Times New Roman" w:hAnsi="Times New Roman"/>
          <w:sz w:val="20"/>
          <w:szCs w:val="20"/>
        </w:rPr>
        <w:t xml:space="preserve">, входила в Совет директоров компании с 1991 года. С 2003 года — вице-председатель Совета. Также она занимает пост председателя Совета директоров A.P. </w:t>
      </w:r>
      <w:proofErr w:type="spellStart"/>
      <w:r>
        <w:rPr>
          <w:rFonts w:ascii="Times New Roman" w:hAnsi="Times New Roman"/>
          <w:sz w:val="20"/>
          <w:szCs w:val="20"/>
        </w:rPr>
        <w:t>Moller</w:t>
      </w:r>
      <w:proofErr w:type="spellEnd"/>
      <w:r>
        <w:rPr>
          <w:rFonts w:ascii="Times New Roman" w:hAnsi="Times New Roman"/>
          <w:sz w:val="20"/>
          <w:szCs w:val="20"/>
        </w:rPr>
        <w:t xml:space="preserve"> </w:t>
      </w:r>
      <w:proofErr w:type="spellStart"/>
      <w:r>
        <w:rPr>
          <w:rFonts w:ascii="Times New Roman" w:hAnsi="Times New Roman"/>
          <w:sz w:val="20"/>
          <w:szCs w:val="20"/>
        </w:rPr>
        <w:t>Holding</w:t>
      </w:r>
      <w:proofErr w:type="spellEnd"/>
      <w:r>
        <w:rPr>
          <w:rFonts w:ascii="Times New Roman" w:hAnsi="Times New Roman"/>
          <w:sz w:val="20"/>
          <w:szCs w:val="20"/>
        </w:rPr>
        <w:t xml:space="preserve">. Общее годовое собрание акционеров </w:t>
      </w:r>
      <w:proofErr w:type="spellStart"/>
      <w:r>
        <w:rPr>
          <w:rFonts w:ascii="Times New Roman" w:hAnsi="Times New Roman"/>
          <w:sz w:val="20"/>
          <w:szCs w:val="20"/>
        </w:rPr>
        <w:t>Moller-Maersk</w:t>
      </w:r>
      <w:proofErr w:type="spellEnd"/>
      <w:r>
        <w:rPr>
          <w:rFonts w:ascii="Times New Roman" w:hAnsi="Times New Roman"/>
          <w:sz w:val="20"/>
          <w:szCs w:val="20"/>
        </w:rPr>
        <w:t xml:space="preserve"> состоится 15 марта. Ожидается, что на нем утвердят предложенные кандидатуры. </w:t>
      </w:r>
    </w:p>
    <w:p w:rsidR="00531BAF" w:rsidRDefault="000A7FEE">
      <w:pPr>
        <w:numPr>
          <w:ilvl w:val="0"/>
          <w:numId w:val="2"/>
        </w:numPr>
        <w:jc w:val="both"/>
        <w:rPr>
          <w:rFonts w:hint="eastAsia"/>
        </w:rPr>
      </w:pPr>
      <w:r>
        <w:rPr>
          <w:rFonts w:ascii="Times New Roman" w:hAnsi="Times New Roman"/>
          <w:b/>
          <w:bCs/>
          <w:sz w:val="20"/>
          <w:szCs w:val="20"/>
        </w:rPr>
        <w:t xml:space="preserve">Заместитель председателя правительства Дмитрий Чернышенко рассказал о концепции </w:t>
      </w:r>
      <w:proofErr w:type="gramStart"/>
      <w:r>
        <w:rPr>
          <w:rFonts w:ascii="Times New Roman" w:hAnsi="Times New Roman"/>
          <w:b/>
          <w:bCs/>
          <w:sz w:val="20"/>
          <w:szCs w:val="20"/>
        </w:rPr>
        <w:t>мастер-плана</w:t>
      </w:r>
      <w:proofErr w:type="gramEnd"/>
      <w:r>
        <w:rPr>
          <w:rFonts w:ascii="Times New Roman" w:hAnsi="Times New Roman"/>
          <w:b/>
          <w:bCs/>
          <w:sz w:val="20"/>
          <w:szCs w:val="20"/>
        </w:rPr>
        <w:t xml:space="preserve"> туристических территорий Сахалинской области.</w:t>
      </w:r>
      <w:r>
        <w:rPr>
          <w:rFonts w:ascii="Times New Roman" w:hAnsi="Times New Roman"/>
          <w:sz w:val="20"/>
          <w:szCs w:val="20"/>
        </w:rPr>
        <w:t xml:space="preserve"> Он отметил, что увеличению турпотока будет способствовать круизная инфраструктура в городе Корсаков, а также активное продвижение бренда Сахалинской области на российском и международном уровне. Об этом сообщила пресс-служба правительства России. Концепцию, разработанную корпорацией «</w:t>
      </w:r>
      <w:proofErr w:type="spellStart"/>
      <w:r>
        <w:rPr>
          <w:rFonts w:ascii="Times New Roman" w:hAnsi="Times New Roman"/>
          <w:sz w:val="20"/>
          <w:szCs w:val="20"/>
        </w:rPr>
        <w:t>Туризм</w:t>
      </w:r>
      <w:proofErr w:type="gramStart"/>
      <w:r>
        <w:rPr>
          <w:rFonts w:ascii="Times New Roman" w:hAnsi="Times New Roman"/>
          <w:sz w:val="20"/>
          <w:szCs w:val="20"/>
        </w:rPr>
        <w:t>.Р</w:t>
      </w:r>
      <w:proofErr w:type="gramEnd"/>
      <w:r>
        <w:rPr>
          <w:rFonts w:ascii="Times New Roman" w:hAnsi="Times New Roman"/>
          <w:sz w:val="20"/>
          <w:szCs w:val="20"/>
        </w:rPr>
        <w:t>Ф</w:t>
      </w:r>
      <w:proofErr w:type="spellEnd"/>
      <w:r>
        <w:rPr>
          <w:rFonts w:ascii="Times New Roman" w:hAnsi="Times New Roman"/>
          <w:sz w:val="20"/>
          <w:szCs w:val="20"/>
        </w:rPr>
        <w:t>», одобрил губернатор Сахалинской области Валерий Лимаренко. По словам Дмитрия Чернышенко, реализация проектов по созданию современной и безопасной туристической инфраструктуры на Сахалине обеспечит рост турпотока к 2030 году в четыре раза.  «</w:t>
      </w:r>
      <w:r>
        <w:rPr>
          <w:rFonts w:ascii="Times New Roman" w:hAnsi="Times New Roman"/>
          <w:b/>
          <w:bCs/>
          <w:sz w:val="20"/>
          <w:szCs w:val="20"/>
        </w:rPr>
        <w:t xml:space="preserve">Президент России Владимир Путин назвал опережающее развитие Дальнего Востока ключевым приоритетом. </w:t>
      </w:r>
      <w:r>
        <w:rPr>
          <w:rFonts w:ascii="Times New Roman" w:hAnsi="Times New Roman"/>
          <w:sz w:val="20"/>
          <w:szCs w:val="20"/>
        </w:rPr>
        <w:t>Правительство активно работает над обеспечением социально-экономического роста в дальневосточных регионах. Сахалинская область – единственный субъе</w:t>
      </w:r>
      <w:proofErr w:type="gramStart"/>
      <w:r>
        <w:rPr>
          <w:rFonts w:ascii="Times New Roman" w:hAnsi="Times New Roman"/>
          <w:sz w:val="20"/>
          <w:szCs w:val="20"/>
        </w:rPr>
        <w:t>кт стр</w:t>
      </w:r>
      <w:proofErr w:type="gramEnd"/>
      <w:r>
        <w:rPr>
          <w:rFonts w:ascii="Times New Roman" w:hAnsi="Times New Roman"/>
          <w:sz w:val="20"/>
          <w:szCs w:val="20"/>
        </w:rPr>
        <w:t xml:space="preserve">аны, расположенный на островах. Эта особенность, а также удалённость от центральной части России ограничивает его доступность для туристов. Развивать туристический Сахалин необходимо в комплексе – строить отели для всесезонного отдыха, использовать </w:t>
      </w:r>
      <w:proofErr w:type="spellStart"/>
      <w:r>
        <w:rPr>
          <w:rFonts w:ascii="Times New Roman" w:hAnsi="Times New Roman"/>
          <w:sz w:val="20"/>
          <w:szCs w:val="20"/>
        </w:rPr>
        <w:t>экотехнологии</w:t>
      </w:r>
      <w:proofErr w:type="spellEnd"/>
      <w:r>
        <w:rPr>
          <w:rFonts w:ascii="Times New Roman" w:hAnsi="Times New Roman"/>
          <w:sz w:val="20"/>
          <w:szCs w:val="20"/>
        </w:rPr>
        <w:t xml:space="preserve">, обеспечивать транспортную связанность территории. Благодаря инструментам национального проекта «Туризм и индустрия гостеприимства» мы сможем решать эти задачи. Ключевыми для развития должны стать всесезонный горнолыжный курорт «Горный воздух» и территория природного экологического туризма «Лагуна </w:t>
      </w:r>
      <w:proofErr w:type="spellStart"/>
      <w:r>
        <w:rPr>
          <w:rFonts w:ascii="Times New Roman" w:hAnsi="Times New Roman"/>
          <w:sz w:val="20"/>
          <w:szCs w:val="20"/>
        </w:rPr>
        <w:t>Буссе</w:t>
      </w:r>
      <w:proofErr w:type="spellEnd"/>
      <w:r>
        <w:rPr>
          <w:rFonts w:ascii="Times New Roman" w:hAnsi="Times New Roman"/>
          <w:sz w:val="20"/>
          <w:szCs w:val="20"/>
        </w:rPr>
        <w:t>». Основу нового номерного фонда составят комфортные и доступные отели категории «три звезды». Реализация проектов по созданию современной и безопасной туристической инфраструктуры на Сахалине обеспечит рост турпотока к 2030 году в четыре раза. По оценкам корпорации «</w:t>
      </w:r>
      <w:proofErr w:type="spellStart"/>
      <w:r>
        <w:rPr>
          <w:rFonts w:ascii="Times New Roman" w:hAnsi="Times New Roman"/>
          <w:sz w:val="20"/>
          <w:szCs w:val="20"/>
        </w:rPr>
        <w:t>Туризм</w:t>
      </w:r>
      <w:proofErr w:type="gramStart"/>
      <w:r>
        <w:rPr>
          <w:rFonts w:ascii="Times New Roman" w:hAnsi="Times New Roman"/>
          <w:sz w:val="20"/>
          <w:szCs w:val="20"/>
        </w:rPr>
        <w:t>.Р</w:t>
      </w:r>
      <w:proofErr w:type="gramEnd"/>
      <w:r>
        <w:rPr>
          <w:rFonts w:ascii="Times New Roman" w:hAnsi="Times New Roman"/>
          <w:sz w:val="20"/>
          <w:szCs w:val="20"/>
        </w:rPr>
        <w:t>Ф</w:t>
      </w:r>
      <w:proofErr w:type="spellEnd"/>
      <w:r>
        <w:rPr>
          <w:rFonts w:ascii="Times New Roman" w:hAnsi="Times New Roman"/>
          <w:sz w:val="20"/>
          <w:szCs w:val="20"/>
        </w:rPr>
        <w:t xml:space="preserve">», остров смогут ежегодно посещать более 1 миллиона человек – россиян и иностранных туристов», – сообщил Дмитрий Чернышенко. </w:t>
      </w:r>
      <w:r>
        <w:rPr>
          <w:rFonts w:ascii="Times New Roman" w:hAnsi="Times New Roman"/>
          <w:b/>
          <w:bCs/>
          <w:sz w:val="20"/>
          <w:szCs w:val="20"/>
        </w:rPr>
        <w:t>Отмечается, что популярность Сахалина среди туристов растёт</w:t>
      </w:r>
      <w:r>
        <w:rPr>
          <w:rFonts w:ascii="Times New Roman" w:hAnsi="Times New Roman"/>
          <w:sz w:val="20"/>
          <w:szCs w:val="20"/>
        </w:rPr>
        <w:t xml:space="preserve">. Сейчас чаще всего регион посещают гости из Москвы, Санкт-Петербурга, а также крупных городов Дальнего Востока. Это любители активного отдыха (лыж, велосипедов) и путешественники, которых привлекает природная уникальность региона. Есть и гости из Японии, Южной Кореи, США и Китая. В среднем туристы </w:t>
      </w:r>
      <w:proofErr w:type="gramStart"/>
      <w:r>
        <w:rPr>
          <w:rFonts w:ascii="Times New Roman" w:hAnsi="Times New Roman"/>
          <w:sz w:val="20"/>
          <w:szCs w:val="20"/>
        </w:rPr>
        <w:t>проводят на острове четыре дня и тратят</w:t>
      </w:r>
      <w:proofErr w:type="gramEnd"/>
      <w:r>
        <w:rPr>
          <w:rFonts w:ascii="Times New Roman" w:hAnsi="Times New Roman"/>
          <w:sz w:val="20"/>
          <w:szCs w:val="20"/>
        </w:rPr>
        <w:t xml:space="preserve"> 5–5,5 тыс. руб. в сутки на человека. Большинство поездок организуют самостоятельно и предпочитают останавливаться в гостиницах на срок до четырёх ночей. «Проект </w:t>
      </w:r>
      <w:proofErr w:type="gramStart"/>
      <w:r>
        <w:rPr>
          <w:rFonts w:ascii="Times New Roman" w:hAnsi="Times New Roman"/>
          <w:sz w:val="20"/>
          <w:szCs w:val="20"/>
        </w:rPr>
        <w:t>мастер-плана</w:t>
      </w:r>
      <w:proofErr w:type="gramEnd"/>
      <w:r>
        <w:rPr>
          <w:rFonts w:ascii="Times New Roman" w:hAnsi="Times New Roman"/>
          <w:sz w:val="20"/>
          <w:szCs w:val="20"/>
        </w:rPr>
        <w:t xml:space="preserve"> – это очередной этап нашей совместной работы с Сахалинской областью, соглашение о сотрудничестве с которой было заключено осенью 2021 года. Комплексное планирование развития Сахалина как нового туристического центра на Дальнем Востоке предполагает совместную работу над развитием транспортной составляющей и инфраструктуры гостеприимства с </w:t>
      </w:r>
      <w:proofErr w:type="spellStart"/>
      <w:r>
        <w:rPr>
          <w:rFonts w:ascii="Times New Roman" w:hAnsi="Times New Roman"/>
          <w:sz w:val="20"/>
          <w:szCs w:val="20"/>
        </w:rPr>
        <w:t>Минвостокразвития</w:t>
      </w:r>
      <w:proofErr w:type="spellEnd"/>
      <w:r>
        <w:rPr>
          <w:rFonts w:ascii="Times New Roman" w:hAnsi="Times New Roman"/>
          <w:sz w:val="20"/>
          <w:szCs w:val="20"/>
        </w:rPr>
        <w:t>, Минстроем, администрацией региона. Все эти меры позволят повысить привлекательность региона как для путешественников из России, так и для гостей из-за рубежа», – отметил генеральный директор корпорации «</w:t>
      </w:r>
      <w:proofErr w:type="spellStart"/>
      <w:r>
        <w:rPr>
          <w:rFonts w:ascii="Times New Roman" w:hAnsi="Times New Roman"/>
          <w:sz w:val="20"/>
          <w:szCs w:val="20"/>
        </w:rPr>
        <w:t>Туризм</w:t>
      </w:r>
      <w:proofErr w:type="gramStart"/>
      <w:r>
        <w:rPr>
          <w:rFonts w:ascii="Times New Roman" w:hAnsi="Times New Roman"/>
          <w:sz w:val="20"/>
          <w:szCs w:val="20"/>
        </w:rPr>
        <w:t>.Р</w:t>
      </w:r>
      <w:proofErr w:type="gramEnd"/>
      <w:r>
        <w:rPr>
          <w:rFonts w:ascii="Times New Roman" w:hAnsi="Times New Roman"/>
          <w:sz w:val="20"/>
          <w:szCs w:val="20"/>
        </w:rPr>
        <w:t>Ф</w:t>
      </w:r>
      <w:proofErr w:type="spellEnd"/>
      <w:r>
        <w:rPr>
          <w:rFonts w:ascii="Times New Roman" w:hAnsi="Times New Roman"/>
          <w:sz w:val="20"/>
          <w:szCs w:val="20"/>
        </w:rPr>
        <w:t>» Сергей Суханов.</w:t>
      </w:r>
    </w:p>
    <w:p w:rsidR="00531BAF" w:rsidRDefault="000A7FEE">
      <w:pPr>
        <w:numPr>
          <w:ilvl w:val="0"/>
          <w:numId w:val="2"/>
        </w:numPr>
        <w:jc w:val="both"/>
        <w:rPr>
          <w:rFonts w:hint="eastAsia"/>
        </w:rPr>
      </w:pPr>
      <w:r>
        <w:rPr>
          <w:rFonts w:ascii="Times New Roman" w:hAnsi="Times New Roman"/>
          <w:b/>
          <w:bCs/>
          <w:sz w:val="20"/>
          <w:szCs w:val="20"/>
        </w:rPr>
        <w:lastRenderedPageBreak/>
        <w:t xml:space="preserve">Управление по конкуренции и рынкам Великобритании (CMA), Министерство юстиции США, Комиссия по конкуренции и защите прав потребителей Австралии, Канадское управление защиты конкуренции и Комиссия по торговле Новой Зеландии сформировали рабочую группу для выявления и расследования </w:t>
      </w:r>
      <w:proofErr w:type="spellStart"/>
      <w:r>
        <w:rPr>
          <w:rFonts w:ascii="Times New Roman" w:hAnsi="Times New Roman"/>
          <w:b/>
          <w:bCs/>
          <w:sz w:val="20"/>
          <w:szCs w:val="20"/>
        </w:rPr>
        <w:t>антиконкурентного</w:t>
      </w:r>
      <w:proofErr w:type="spellEnd"/>
      <w:r>
        <w:rPr>
          <w:rFonts w:ascii="Times New Roman" w:hAnsi="Times New Roman"/>
          <w:b/>
          <w:bCs/>
          <w:sz w:val="20"/>
          <w:szCs w:val="20"/>
        </w:rPr>
        <w:t xml:space="preserve"> поведения и сговора в транспортно-логистической индустрии. </w:t>
      </w:r>
      <w:r>
        <w:rPr>
          <w:rFonts w:ascii="Times New Roman" w:hAnsi="Times New Roman"/>
          <w:sz w:val="20"/>
          <w:szCs w:val="20"/>
        </w:rPr>
        <w:t xml:space="preserve">Согласно заявлению, опубликованному CMA, создание рабочей группы было обусловлено растущими опасениями, связанными с ростом цен в результате массовых срывов и перебоев в цепочках поставок, в то время как многие предприятия и бизнесмены прилагают огромные усилия к тому, чтобы минимизировать последствия кризиса. “Это глобальные проблемы, которые лучше решать вместе. При поддержке и c информацией наших партнеров из других стран по всему миру мы можем вмешаться и принять меры, если обнаружим доказательства нарушений законодательства о защите конкуренции”, — сказал Майкл </w:t>
      </w:r>
      <w:proofErr w:type="spellStart"/>
      <w:r>
        <w:rPr>
          <w:rFonts w:ascii="Times New Roman" w:hAnsi="Times New Roman"/>
          <w:sz w:val="20"/>
          <w:szCs w:val="20"/>
        </w:rPr>
        <w:t>Гренфелл</w:t>
      </w:r>
      <w:proofErr w:type="spellEnd"/>
      <w:r>
        <w:rPr>
          <w:rFonts w:ascii="Times New Roman" w:hAnsi="Times New Roman"/>
          <w:sz w:val="20"/>
          <w:szCs w:val="20"/>
        </w:rPr>
        <w:t xml:space="preserve">, исполнительный директор CMA. В заявлении CMA приглашает компании и частные лица направлять в ведомство любую информацию, которая может быть подтверждением подобного рода нарушений. Министерство юстиции США дополнительно объявило о совместной с ФБР программе, инициированной с целью “защиты американцев от картельных сговоров в условиях логистического кризиса”. “Продолжающиеся масштабные сбои по всем цепочкам поставок, связанные с пандемией COVID-19, предоставили преступникам возможность вступать в сговор и завышать цены для клиентов”, — заявил помощник директора отдела уголовных расследований ФБР Луис </w:t>
      </w:r>
      <w:proofErr w:type="spellStart"/>
      <w:r>
        <w:rPr>
          <w:rFonts w:ascii="Times New Roman" w:hAnsi="Times New Roman"/>
          <w:sz w:val="20"/>
          <w:szCs w:val="20"/>
        </w:rPr>
        <w:t>Кесада</w:t>
      </w:r>
      <w:proofErr w:type="spellEnd"/>
      <w:r>
        <w:rPr>
          <w:rFonts w:ascii="Times New Roman" w:hAnsi="Times New Roman"/>
          <w:sz w:val="20"/>
          <w:szCs w:val="20"/>
        </w:rPr>
        <w:t xml:space="preserve">. </w:t>
      </w:r>
      <w:proofErr w:type="spellStart"/>
      <w:r>
        <w:rPr>
          <w:rFonts w:ascii="Times New Roman" w:hAnsi="Times New Roman"/>
          <w:sz w:val="20"/>
          <w:szCs w:val="20"/>
        </w:rPr>
        <w:t>Splash</w:t>
      </w:r>
      <w:proofErr w:type="spellEnd"/>
      <w:r>
        <w:rPr>
          <w:rFonts w:ascii="Times New Roman" w:hAnsi="Times New Roman"/>
          <w:sz w:val="20"/>
          <w:szCs w:val="20"/>
        </w:rPr>
        <w:t xml:space="preserve"> отмечает, что Министерство юстиции США на протяжении двух лет проводило расследование сговора линейных операторов и закрыло его в феврале 2019 без </w:t>
      </w:r>
      <w:proofErr w:type="gramStart"/>
      <w:r>
        <w:rPr>
          <w:rFonts w:ascii="Times New Roman" w:hAnsi="Times New Roman"/>
          <w:sz w:val="20"/>
          <w:szCs w:val="20"/>
        </w:rPr>
        <w:t>предъявления</w:t>
      </w:r>
      <w:proofErr w:type="gramEnd"/>
      <w:r>
        <w:rPr>
          <w:rFonts w:ascii="Times New Roman" w:hAnsi="Times New Roman"/>
          <w:sz w:val="20"/>
          <w:szCs w:val="20"/>
        </w:rPr>
        <w:t xml:space="preserve"> каких либо обвинений и наложения штрафов. Однако с тех пор подозрения в спекуляциях и ценовом сговоре операторов укрепились на фоне беспрецедентных прибылей логистической индустрии во время пандемии. В сентябре прошлого года антимонопольные регуляторы судоходной индустрии ЕС, США и Китая провели виртуальную встречу, на которой обсудили эти претензии, однако постановили, что достаточных доказательств нарушения законодательства о конкуренции нет. Шквал критики уже заставил линейную индустрию прекратить деятельность </w:t>
      </w:r>
      <w:proofErr w:type="spellStart"/>
      <w:r>
        <w:rPr>
          <w:rFonts w:ascii="Times New Roman" w:hAnsi="Times New Roman"/>
          <w:sz w:val="20"/>
          <w:szCs w:val="20"/>
        </w:rPr>
        <w:t>Box</w:t>
      </w:r>
      <w:proofErr w:type="spellEnd"/>
      <w:r>
        <w:rPr>
          <w:rFonts w:ascii="Times New Roman" w:hAnsi="Times New Roman"/>
          <w:sz w:val="20"/>
          <w:szCs w:val="20"/>
        </w:rPr>
        <w:t xml:space="preserve"> </w:t>
      </w:r>
      <w:proofErr w:type="spellStart"/>
      <w:r>
        <w:rPr>
          <w:rFonts w:ascii="Times New Roman" w:hAnsi="Times New Roman"/>
          <w:sz w:val="20"/>
          <w:szCs w:val="20"/>
        </w:rPr>
        <w:t>Club</w:t>
      </w:r>
      <w:proofErr w:type="spellEnd"/>
      <w:r>
        <w:rPr>
          <w:rFonts w:ascii="Times New Roman" w:hAnsi="Times New Roman"/>
          <w:sz w:val="20"/>
          <w:szCs w:val="20"/>
        </w:rPr>
        <w:t> — закрытого клуба, на заседаниях которого последние 50 лет регулярно встречались за закрытыми дверями руководители всех основных контейнерных линий. Курирующий в Международном транспортном форуме (ITF) в рамках Организации экономического сотрудничества и развития (ОЭСР) направление “Порты и Судоходство” Олаф</w:t>
      </w:r>
      <w:proofErr w:type="gramStart"/>
      <w:r>
        <w:rPr>
          <w:rFonts w:ascii="Times New Roman" w:hAnsi="Times New Roman"/>
          <w:sz w:val="20"/>
          <w:szCs w:val="20"/>
        </w:rPr>
        <w:t xml:space="preserve"> М</w:t>
      </w:r>
      <w:proofErr w:type="gramEnd"/>
      <w:r>
        <w:rPr>
          <w:rFonts w:ascii="Times New Roman" w:hAnsi="Times New Roman"/>
          <w:sz w:val="20"/>
          <w:szCs w:val="20"/>
        </w:rPr>
        <w:t>ерк поддержал идею совместного расследования регуляторов. Комментируя эту инициативу для </w:t>
      </w:r>
      <w:proofErr w:type="spellStart"/>
      <w:r>
        <w:rPr>
          <w:rFonts w:ascii="Times New Roman" w:hAnsi="Times New Roman"/>
          <w:sz w:val="20"/>
          <w:szCs w:val="20"/>
        </w:rPr>
        <w:t>Splash</w:t>
      </w:r>
      <w:proofErr w:type="spellEnd"/>
      <w:r>
        <w:rPr>
          <w:rFonts w:ascii="Times New Roman" w:hAnsi="Times New Roman"/>
          <w:sz w:val="20"/>
          <w:szCs w:val="20"/>
        </w:rPr>
        <w:t>, он сказал: “Координация в области контроля и регулирования линейных перевозок давно назрела. Это глобальная отрасль, но не существует глобального подхода к регулированию конкуренции в линейных перевозках. Подобные инициативы могут помочь устранить этот пробел”.</w:t>
      </w:r>
    </w:p>
    <w:p w:rsidR="00531BAF" w:rsidRDefault="000A7FEE">
      <w:pPr>
        <w:pStyle w:val="ab"/>
        <w:numPr>
          <w:ilvl w:val="0"/>
          <w:numId w:val="2"/>
        </w:numPr>
        <w:shd w:val="clear" w:color="auto" w:fill="FFFFFF"/>
        <w:spacing w:before="0" w:after="0"/>
        <w:jc w:val="both"/>
        <w:rPr>
          <w:rFonts w:hint="eastAsia"/>
        </w:rPr>
      </w:pPr>
      <w:r>
        <w:rPr>
          <w:rFonts w:ascii="Times New Roman" w:hAnsi="Times New Roman"/>
          <w:b/>
          <w:bCs/>
          <w:sz w:val="20"/>
          <w:szCs w:val="20"/>
        </w:rPr>
        <w:t>В Евросоюзе с 1 марта рекомендуют ввести новые правила въезда туристов в условиях Covid-19.</w:t>
      </w:r>
      <w:r>
        <w:rPr>
          <w:rFonts w:ascii="Times New Roman" w:hAnsi="Times New Roman"/>
          <w:sz w:val="20"/>
          <w:szCs w:val="20"/>
        </w:rPr>
        <w:t xml:space="preserve"> </w:t>
      </w:r>
      <w:r>
        <w:rPr>
          <w:rStyle w:val="a3"/>
          <w:rFonts w:ascii="Times New Roman" w:hAnsi="Times New Roman"/>
          <w:sz w:val="20"/>
          <w:szCs w:val="20"/>
        </w:rPr>
        <w:t xml:space="preserve">Например, переболевших </w:t>
      </w:r>
      <w:proofErr w:type="spellStart"/>
      <w:r>
        <w:rPr>
          <w:rStyle w:val="a3"/>
          <w:rFonts w:ascii="Times New Roman" w:hAnsi="Times New Roman"/>
          <w:sz w:val="20"/>
          <w:szCs w:val="20"/>
        </w:rPr>
        <w:t>коронавирусом</w:t>
      </w:r>
      <w:proofErr w:type="spellEnd"/>
      <w:r>
        <w:rPr>
          <w:rStyle w:val="a3"/>
          <w:rFonts w:ascii="Times New Roman" w:hAnsi="Times New Roman"/>
          <w:sz w:val="20"/>
          <w:szCs w:val="20"/>
        </w:rPr>
        <w:t xml:space="preserve"> предложили приравнять к вакцинированным.</w:t>
      </w:r>
      <w:r>
        <w:rPr>
          <w:rFonts w:ascii="Times New Roman" w:hAnsi="Times New Roman"/>
          <w:sz w:val="20"/>
          <w:szCs w:val="20"/>
        </w:rPr>
        <w:t xml:space="preserve"> Европейский совет, высший политический орган Евросоюза, 22 февраля обнародовал новые правила въезда в страны ЕС из третьих государств в условиях пандемии Covid-19. Членам Евросоюза рекомендовали с 1 марта разрешить любые поездки иностранцев, если они прошли полную вакцинацию от Covid-19, переболели </w:t>
      </w:r>
      <w:proofErr w:type="spellStart"/>
      <w:r>
        <w:rPr>
          <w:rFonts w:ascii="Times New Roman" w:hAnsi="Times New Roman"/>
          <w:sz w:val="20"/>
          <w:szCs w:val="20"/>
        </w:rPr>
        <w:t>коронавирусом</w:t>
      </w:r>
      <w:proofErr w:type="spellEnd"/>
      <w:r>
        <w:rPr>
          <w:rFonts w:ascii="Times New Roman" w:hAnsi="Times New Roman"/>
          <w:sz w:val="20"/>
          <w:szCs w:val="20"/>
        </w:rPr>
        <w:t xml:space="preserve"> или едут из стран, которые внесены в зеленый список ЕС. Сейчас некоторые страны Евросоюза запрещают вакцинированным гражданам некоторых стран въезд с туристической целью. Европейский совет рекомендует снять ограничения для </w:t>
      </w:r>
      <w:proofErr w:type="gramStart"/>
      <w:r>
        <w:rPr>
          <w:rFonts w:ascii="Times New Roman" w:hAnsi="Times New Roman"/>
          <w:sz w:val="20"/>
          <w:szCs w:val="20"/>
        </w:rPr>
        <w:t>вакцинированных</w:t>
      </w:r>
      <w:proofErr w:type="gramEnd"/>
      <w:r>
        <w:rPr>
          <w:rFonts w:ascii="Times New Roman" w:hAnsi="Times New Roman"/>
          <w:sz w:val="20"/>
          <w:szCs w:val="20"/>
        </w:rPr>
        <w:t xml:space="preserve"> в случае, если введенный препарат одобрен в Европе или Всемирной организацией здравоохранения (ВОЗ). Европа будет признавать сертификат о вакцинации на 14-й день после прививки. Срок действия документа составляет 270 дней. Увеличить срок его действия можно после получения </w:t>
      </w:r>
      <w:proofErr w:type="spellStart"/>
      <w:r>
        <w:rPr>
          <w:rFonts w:ascii="Times New Roman" w:hAnsi="Times New Roman"/>
          <w:sz w:val="20"/>
          <w:szCs w:val="20"/>
        </w:rPr>
        <w:t>бустерной</w:t>
      </w:r>
      <w:proofErr w:type="spellEnd"/>
      <w:r>
        <w:rPr>
          <w:rFonts w:ascii="Times New Roman" w:hAnsi="Times New Roman"/>
          <w:sz w:val="20"/>
          <w:szCs w:val="20"/>
        </w:rPr>
        <w:t xml:space="preserve"> прививки. Переболевших </w:t>
      </w:r>
      <w:proofErr w:type="spellStart"/>
      <w:r>
        <w:rPr>
          <w:rFonts w:ascii="Times New Roman" w:hAnsi="Times New Roman"/>
          <w:sz w:val="20"/>
          <w:szCs w:val="20"/>
        </w:rPr>
        <w:t>коронавирусом</w:t>
      </w:r>
      <w:proofErr w:type="spellEnd"/>
      <w:r>
        <w:rPr>
          <w:rFonts w:ascii="Times New Roman" w:hAnsi="Times New Roman"/>
          <w:sz w:val="20"/>
          <w:szCs w:val="20"/>
        </w:rPr>
        <w:t xml:space="preserve"> </w:t>
      </w:r>
      <w:proofErr w:type="spellStart"/>
      <w:r>
        <w:rPr>
          <w:rFonts w:ascii="Times New Roman" w:hAnsi="Times New Roman"/>
          <w:sz w:val="20"/>
          <w:szCs w:val="20"/>
        </w:rPr>
        <w:t>еврочиновники</w:t>
      </w:r>
      <w:proofErr w:type="spellEnd"/>
      <w:r>
        <w:rPr>
          <w:rFonts w:ascii="Times New Roman" w:hAnsi="Times New Roman"/>
          <w:sz w:val="20"/>
          <w:szCs w:val="20"/>
        </w:rPr>
        <w:t xml:space="preserve"> предложили приравнять к вакцинированным. Справка о выздоровлении будет действительна 180 дней.</w:t>
      </w:r>
    </w:p>
    <w:p w:rsidR="00531BAF" w:rsidRDefault="000A7FEE">
      <w:pPr>
        <w:pStyle w:val="ab"/>
        <w:shd w:val="clear" w:color="auto" w:fill="FFFFFF"/>
        <w:spacing w:before="0" w:after="0"/>
        <w:ind w:left="720"/>
        <w:jc w:val="both"/>
        <w:textAlignment w:val="baseline"/>
        <w:rPr>
          <w:rFonts w:hint="eastAsia"/>
        </w:rPr>
      </w:pPr>
      <w:r>
        <w:rPr>
          <w:rFonts w:ascii="Times New Roman" w:hAnsi="Times New Roman"/>
          <w:sz w:val="20"/>
          <w:szCs w:val="20"/>
        </w:rPr>
        <w:t xml:space="preserve">Странам ЕС также разрешили требовать ПЦР-тесты и вводить карантин для путешественников, которые сделали прививку одобренной ВОЗ вакциной, если ее не одобрили в Европе. Аналогичное требование может применяться к </w:t>
      </w:r>
      <w:proofErr w:type="gramStart"/>
      <w:r>
        <w:rPr>
          <w:rFonts w:ascii="Times New Roman" w:hAnsi="Times New Roman"/>
          <w:sz w:val="20"/>
          <w:szCs w:val="20"/>
        </w:rPr>
        <w:t>переболевшим</w:t>
      </w:r>
      <w:proofErr w:type="gramEnd"/>
      <w:r>
        <w:rPr>
          <w:rFonts w:ascii="Times New Roman" w:hAnsi="Times New Roman"/>
          <w:sz w:val="20"/>
          <w:szCs w:val="20"/>
        </w:rPr>
        <w:t xml:space="preserve">. От тестов освободят туристов, которые сделали прививку одобренной в ЕС вакциной и имеют сертификат о вакцинации европейского образца. Взрослые, которым разрешен въезд в ЕС, смогут брать с собой </w:t>
      </w:r>
      <w:proofErr w:type="spellStart"/>
      <w:r>
        <w:rPr>
          <w:rFonts w:ascii="Times New Roman" w:hAnsi="Times New Roman"/>
          <w:sz w:val="20"/>
          <w:szCs w:val="20"/>
        </w:rPr>
        <w:t>невакцинированных</w:t>
      </w:r>
      <w:proofErr w:type="spellEnd"/>
      <w:r>
        <w:rPr>
          <w:rFonts w:ascii="Times New Roman" w:hAnsi="Times New Roman"/>
          <w:sz w:val="20"/>
          <w:szCs w:val="20"/>
        </w:rPr>
        <w:t xml:space="preserve"> детей до 18 лет.</w:t>
      </w:r>
    </w:p>
    <w:p w:rsidR="00531BAF" w:rsidRDefault="000A7FEE">
      <w:pPr>
        <w:pStyle w:val="ab"/>
        <w:shd w:val="clear" w:color="auto" w:fill="FFFFFF"/>
        <w:spacing w:before="0" w:after="0"/>
        <w:ind w:left="720"/>
        <w:jc w:val="both"/>
        <w:textAlignment w:val="baseline"/>
        <w:rPr>
          <w:rFonts w:hint="eastAsia"/>
        </w:rPr>
      </w:pPr>
      <w:r>
        <w:rPr>
          <w:rFonts w:ascii="Times New Roman" w:hAnsi="Times New Roman"/>
          <w:sz w:val="20"/>
          <w:szCs w:val="20"/>
        </w:rPr>
        <w:t>Европейский совет предлагает ничего не требовать от детей до 6 лет.</w:t>
      </w:r>
    </w:p>
    <w:p w:rsidR="00531BAF" w:rsidRDefault="000A7FEE">
      <w:pPr>
        <w:pStyle w:val="ab"/>
        <w:shd w:val="clear" w:color="auto" w:fill="FFFFFF"/>
        <w:spacing w:before="0" w:after="0"/>
        <w:ind w:left="720"/>
        <w:jc w:val="both"/>
        <w:textAlignment w:val="baseline"/>
        <w:rPr>
          <w:rFonts w:hint="eastAsia"/>
        </w:rPr>
      </w:pPr>
      <w:r>
        <w:rPr>
          <w:rFonts w:ascii="Times New Roman" w:hAnsi="Times New Roman"/>
          <w:sz w:val="20"/>
          <w:szCs w:val="20"/>
        </w:rPr>
        <w:t>Детям от 6 до 18 лет потребуется сдать ПЦР-тест перед вылетом. Также странам ЕС позволили вводить дополнительные требования для детей от 6 до 18 лет - тесты по прилету и карантин.</w:t>
      </w:r>
    </w:p>
    <w:p w:rsidR="00531BAF" w:rsidRDefault="000A7FEE">
      <w:pPr>
        <w:pStyle w:val="ab"/>
        <w:shd w:val="clear" w:color="auto" w:fill="FFFFFF"/>
        <w:spacing w:before="0" w:after="0"/>
        <w:ind w:left="720"/>
        <w:jc w:val="both"/>
        <w:textAlignment w:val="baseline"/>
        <w:rPr>
          <w:rFonts w:hint="eastAsia"/>
        </w:rPr>
      </w:pPr>
      <w:r>
        <w:rPr>
          <w:rFonts w:ascii="Times New Roman" w:hAnsi="Times New Roman"/>
          <w:sz w:val="20"/>
          <w:szCs w:val="20"/>
        </w:rPr>
        <w:t>Кроме того, Евросоюз формирует зеленый список третьих стран с допустимым уровнем заболеваемости Covid-19 и обновляет его каждые две недели. Если страна попадает в этот список, то ее граждане даже без вакцинации могут въезжать в некоторые страны ЕС.</w:t>
      </w:r>
    </w:p>
    <w:p w:rsidR="00531BAF" w:rsidRDefault="000A7FEE">
      <w:pPr>
        <w:pStyle w:val="ab"/>
        <w:shd w:val="clear" w:color="auto" w:fill="FFFFFF"/>
        <w:spacing w:before="0" w:after="0"/>
        <w:ind w:left="720"/>
        <w:jc w:val="both"/>
        <w:textAlignment w:val="baseline"/>
        <w:rPr>
          <w:rFonts w:hint="eastAsia"/>
        </w:rPr>
      </w:pPr>
      <w:r>
        <w:rPr>
          <w:rFonts w:ascii="Times New Roman" w:hAnsi="Times New Roman"/>
          <w:sz w:val="20"/>
          <w:szCs w:val="20"/>
        </w:rPr>
        <w:t>Сейчас Европейский совет изменил критерии формирования списка. Допустимый уровень заболеваемости Covid-19 за последние 14 дней повысили с 75 до 100 случаев на 100 000 населения.</w:t>
      </w:r>
    </w:p>
    <w:p w:rsidR="00531BAF" w:rsidRDefault="000A7FEE">
      <w:pPr>
        <w:pStyle w:val="ab"/>
        <w:shd w:val="clear" w:color="auto" w:fill="FFFFFF"/>
        <w:spacing w:before="0" w:after="0"/>
        <w:ind w:left="720"/>
        <w:jc w:val="both"/>
        <w:textAlignment w:val="baseline"/>
        <w:rPr>
          <w:rFonts w:hint="eastAsia"/>
        </w:rPr>
      </w:pPr>
      <w:r>
        <w:rPr>
          <w:rFonts w:ascii="Times New Roman" w:hAnsi="Times New Roman"/>
          <w:sz w:val="20"/>
          <w:szCs w:val="20"/>
        </w:rPr>
        <w:t>Новые правила являются рекомендацией для стран Евросоюза. Это не означает, что все участники объединения начнут применять их с 1 марта. В каждом случае перед планированием поездки нужно уточнить актуальные правила въезда в страну назначения.</w:t>
      </w:r>
    </w:p>
    <w:p w:rsidR="00531BAF" w:rsidRDefault="00531BAF">
      <w:pPr>
        <w:pStyle w:val="lead"/>
        <w:shd w:val="clear" w:color="auto" w:fill="FFFFFF"/>
        <w:spacing w:before="0" w:after="0"/>
        <w:ind w:left="720"/>
        <w:jc w:val="both"/>
        <w:textAlignment w:val="baseline"/>
        <w:rPr>
          <w:rFonts w:ascii="Times New Roman" w:hAnsi="Times New Roman"/>
          <w:b/>
          <w:bCs/>
          <w:sz w:val="20"/>
          <w:szCs w:val="20"/>
        </w:rPr>
      </w:pPr>
    </w:p>
    <w:p w:rsidR="00531BAF" w:rsidRDefault="00531BAF">
      <w:pPr>
        <w:ind w:left="720"/>
        <w:jc w:val="both"/>
        <w:rPr>
          <w:rFonts w:ascii="Times New Roman" w:hAnsi="Times New Roman"/>
          <w:sz w:val="20"/>
          <w:szCs w:val="20"/>
        </w:rPr>
      </w:pPr>
    </w:p>
    <w:p w:rsidR="00531BAF" w:rsidRDefault="00531BAF">
      <w:pPr>
        <w:jc w:val="both"/>
        <w:rPr>
          <w:rFonts w:ascii="Times New Roman" w:hAnsi="Times New Roman"/>
          <w:b/>
          <w:bCs/>
          <w:sz w:val="26"/>
          <w:szCs w:val="26"/>
        </w:rPr>
      </w:pPr>
    </w:p>
    <w:p w:rsidR="00531BAF" w:rsidRDefault="00531BAF">
      <w:pPr>
        <w:jc w:val="both"/>
        <w:rPr>
          <w:rFonts w:ascii="Times New Roman" w:hAnsi="Times New Roman"/>
          <w:b/>
          <w:bCs/>
          <w:sz w:val="26"/>
          <w:szCs w:val="26"/>
        </w:rPr>
      </w:pPr>
    </w:p>
    <w:p w:rsidR="00531BAF" w:rsidRDefault="000A7FEE">
      <w:pPr>
        <w:jc w:val="both"/>
        <w:rPr>
          <w:rFonts w:hint="eastAsia"/>
        </w:rPr>
      </w:pPr>
      <w:r>
        <w:rPr>
          <w:rFonts w:ascii="Times New Roman" w:hAnsi="Times New Roman"/>
          <w:b/>
          <w:bCs/>
          <w:sz w:val="26"/>
          <w:szCs w:val="26"/>
        </w:rPr>
        <w:t>СУДОХОДСТВО</w:t>
      </w:r>
    </w:p>
    <w:p w:rsidR="00531BAF" w:rsidRDefault="00531BAF">
      <w:pPr>
        <w:jc w:val="both"/>
        <w:rPr>
          <w:rFonts w:ascii="Times New Roman" w:hAnsi="Times New Roman"/>
          <w:sz w:val="20"/>
          <w:szCs w:val="20"/>
        </w:rPr>
      </w:pPr>
    </w:p>
    <w:p w:rsidR="00531BAF" w:rsidRDefault="00531BAF">
      <w:pPr>
        <w:jc w:val="both"/>
        <w:rPr>
          <w:rFonts w:ascii="Times New Roman" w:hAnsi="Times New Roman"/>
          <w:sz w:val="20"/>
          <w:szCs w:val="20"/>
        </w:rPr>
      </w:pPr>
    </w:p>
    <w:p w:rsidR="00531BAF" w:rsidRDefault="00531BAF">
      <w:pPr>
        <w:jc w:val="both"/>
        <w:rPr>
          <w:rFonts w:ascii="Times New Roman" w:hAnsi="Times New Roman"/>
          <w:sz w:val="20"/>
          <w:szCs w:val="20"/>
        </w:rPr>
      </w:pPr>
    </w:p>
    <w:p w:rsidR="00531BAF" w:rsidRDefault="00531BAF">
      <w:pPr>
        <w:jc w:val="both"/>
        <w:rPr>
          <w:rFonts w:ascii="Times New Roman" w:hAnsi="Times New Roman"/>
          <w:sz w:val="20"/>
          <w:szCs w:val="20"/>
        </w:rPr>
      </w:pPr>
    </w:p>
    <w:p w:rsidR="00531BAF" w:rsidRDefault="00531BAF">
      <w:pPr>
        <w:ind w:left="720"/>
        <w:jc w:val="both"/>
        <w:rPr>
          <w:rFonts w:hint="eastAsia"/>
        </w:rPr>
      </w:pPr>
    </w:p>
    <w:p w:rsidR="00531BAF" w:rsidRDefault="000A7FEE">
      <w:pPr>
        <w:numPr>
          <w:ilvl w:val="0"/>
          <w:numId w:val="2"/>
        </w:numPr>
        <w:jc w:val="both"/>
        <w:rPr>
          <w:rFonts w:hint="eastAsia"/>
        </w:rPr>
      </w:pPr>
      <w:r>
        <w:rPr>
          <w:rFonts w:ascii="Times New Roman" w:hAnsi="Times New Roman"/>
          <w:sz w:val="20"/>
          <w:szCs w:val="20"/>
        </w:rPr>
        <w:t xml:space="preserve">В отчете Управления энергетической информации США (EIA) говорится, что </w:t>
      </w:r>
      <w:r>
        <w:rPr>
          <w:rFonts w:ascii="Times New Roman" w:hAnsi="Times New Roman"/>
          <w:b/>
          <w:bCs/>
          <w:sz w:val="20"/>
          <w:szCs w:val="20"/>
        </w:rPr>
        <w:t>еженедельный экспорт сжиженного природного газа (СПГ) по итогам уходящей недели сократился на четыре танкера-</w:t>
      </w:r>
      <w:proofErr w:type="spellStart"/>
      <w:r>
        <w:rPr>
          <w:rFonts w:ascii="Times New Roman" w:hAnsi="Times New Roman"/>
          <w:b/>
          <w:bCs/>
          <w:sz w:val="20"/>
          <w:szCs w:val="20"/>
        </w:rPr>
        <w:t>газовоза</w:t>
      </w:r>
      <w:proofErr w:type="spellEnd"/>
      <w:r>
        <w:rPr>
          <w:rFonts w:ascii="Times New Roman" w:hAnsi="Times New Roman"/>
          <w:b/>
          <w:bCs/>
          <w:sz w:val="20"/>
          <w:szCs w:val="20"/>
        </w:rPr>
        <w:t xml:space="preserve"> по сравнению с прошлой неделей. </w:t>
      </w:r>
      <w:r>
        <w:rPr>
          <w:rFonts w:ascii="Times New Roman" w:hAnsi="Times New Roman"/>
          <w:sz w:val="20"/>
          <w:szCs w:val="20"/>
        </w:rPr>
        <w:t>В период с 10 по 16 февраля 2022 г. Соединенные Штаты покинули 23 морских СПГ-</w:t>
      </w:r>
      <w:proofErr w:type="spellStart"/>
      <w:r>
        <w:rPr>
          <w:rFonts w:ascii="Times New Roman" w:hAnsi="Times New Roman"/>
          <w:sz w:val="20"/>
          <w:szCs w:val="20"/>
        </w:rPr>
        <w:t>газовоза</w:t>
      </w:r>
      <w:proofErr w:type="spellEnd"/>
      <w:r>
        <w:rPr>
          <w:rFonts w:ascii="Times New Roman" w:hAnsi="Times New Roman"/>
          <w:sz w:val="20"/>
          <w:szCs w:val="20"/>
        </w:rPr>
        <w:t xml:space="preserve">, сообщило EIA в своем еженедельном отчете об экспорте СПГ. Это на четыре судна меньше, чем на прошлой отчетной неделе. Восемь СПГ-танкеров вышли из перевалки Сабин, пять - из </w:t>
      </w:r>
      <w:proofErr w:type="spellStart"/>
      <w:r>
        <w:rPr>
          <w:rFonts w:ascii="Times New Roman" w:hAnsi="Times New Roman"/>
          <w:sz w:val="20"/>
          <w:szCs w:val="20"/>
        </w:rPr>
        <w:t>Фрипорта</w:t>
      </w:r>
      <w:proofErr w:type="spellEnd"/>
      <w:r>
        <w:rPr>
          <w:rFonts w:ascii="Times New Roman" w:hAnsi="Times New Roman"/>
          <w:sz w:val="20"/>
          <w:szCs w:val="20"/>
        </w:rPr>
        <w:t xml:space="preserve">, четыре - из </w:t>
      </w:r>
      <w:proofErr w:type="spellStart"/>
      <w:r>
        <w:rPr>
          <w:rFonts w:ascii="Times New Roman" w:hAnsi="Times New Roman"/>
          <w:sz w:val="20"/>
          <w:szCs w:val="20"/>
        </w:rPr>
        <w:t>Кэмерона</w:t>
      </w:r>
      <w:proofErr w:type="spellEnd"/>
      <w:r>
        <w:rPr>
          <w:rFonts w:ascii="Times New Roman" w:hAnsi="Times New Roman"/>
          <w:sz w:val="20"/>
          <w:szCs w:val="20"/>
        </w:rPr>
        <w:t xml:space="preserve">, три - </w:t>
      </w:r>
      <w:proofErr w:type="gramStart"/>
      <w:r>
        <w:rPr>
          <w:rFonts w:ascii="Times New Roman" w:hAnsi="Times New Roman"/>
          <w:sz w:val="20"/>
          <w:szCs w:val="20"/>
        </w:rPr>
        <w:t>из</w:t>
      </w:r>
      <w:proofErr w:type="gramEnd"/>
      <w:r>
        <w:rPr>
          <w:rFonts w:ascii="Times New Roman" w:hAnsi="Times New Roman"/>
          <w:sz w:val="20"/>
          <w:szCs w:val="20"/>
        </w:rPr>
        <w:t xml:space="preserve"> </w:t>
      </w:r>
      <w:proofErr w:type="gramStart"/>
      <w:r>
        <w:rPr>
          <w:rFonts w:ascii="Times New Roman" w:hAnsi="Times New Roman"/>
          <w:sz w:val="20"/>
          <w:szCs w:val="20"/>
        </w:rPr>
        <w:t>Корпус-Кристи</w:t>
      </w:r>
      <w:proofErr w:type="gramEnd"/>
      <w:r>
        <w:rPr>
          <w:rFonts w:ascii="Times New Roman" w:hAnsi="Times New Roman"/>
          <w:sz w:val="20"/>
          <w:szCs w:val="20"/>
        </w:rPr>
        <w:t xml:space="preserve">, два - из </w:t>
      </w:r>
      <w:proofErr w:type="spellStart"/>
      <w:r>
        <w:rPr>
          <w:rFonts w:ascii="Times New Roman" w:hAnsi="Times New Roman"/>
          <w:sz w:val="20"/>
          <w:szCs w:val="20"/>
        </w:rPr>
        <w:t>Коув-Пойнт</w:t>
      </w:r>
      <w:proofErr w:type="spellEnd"/>
      <w:r>
        <w:rPr>
          <w:rFonts w:ascii="Times New Roman" w:hAnsi="Times New Roman"/>
          <w:sz w:val="20"/>
          <w:szCs w:val="20"/>
        </w:rPr>
        <w:t xml:space="preserve"> и один - с острова Эльба. Их общая вместимость составила 85 млрд. куб. футов (2,41 млрд. куб. м). </w:t>
      </w:r>
      <w:proofErr w:type="spellStart"/>
      <w:r>
        <w:rPr>
          <w:rFonts w:ascii="Times New Roman" w:hAnsi="Times New Roman"/>
          <w:sz w:val="20"/>
          <w:szCs w:val="20"/>
        </w:rPr>
        <w:t>Спотовая</w:t>
      </w:r>
      <w:proofErr w:type="spellEnd"/>
      <w:r>
        <w:rPr>
          <w:rFonts w:ascii="Times New Roman" w:hAnsi="Times New Roman"/>
          <w:sz w:val="20"/>
          <w:szCs w:val="20"/>
        </w:rPr>
        <w:t xml:space="preserve"> цена </w:t>
      </w:r>
      <w:proofErr w:type="spellStart"/>
      <w:r>
        <w:rPr>
          <w:rFonts w:ascii="Times New Roman" w:hAnsi="Times New Roman"/>
          <w:sz w:val="20"/>
          <w:szCs w:val="20"/>
        </w:rPr>
        <w:t>Henry</w:t>
      </w:r>
      <w:proofErr w:type="spellEnd"/>
      <w:r>
        <w:rPr>
          <w:rFonts w:ascii="Times New Roman" w:hAnsi="Times New Roman"/>
          <w:sz w:val="20"/>
          <w:szCs w:val="20"/>
        </w:rPr>
        <w:t xml:space="preserve"> </w:t>
      </w:r>
      <w:proofErr w:type="spellStart"/>
      <w:r>
        <w:rPr>
          <w:rFonts w:ascii="Times New Roman" w:hAnsi="Times New Roman"/>
          <w:sz w:val="20"/>
          <w:szCs w:val="20"/>
        </w:rPr>
        <w:t>Hub</w:t>
      </w:r>
      <w:proofErr w:type="spellEnd"/>
      <w:r>
        <w:rPr>
          <w:rFonts w:ascii="Times New Roman" w:hAnsi="Times New Roman"/>
          <w:sz w:val="20"/>
          <w:szCs w:val="20"/>
        </w:rPr>
        <w:t xml:space="preserve"> выросла с $4,06 за миллион британских тепловых единиц (</w:t>
      </w:r>
      <w:proofErr w:type="spellStart"/>
      <w:r>
        <w:rPr>
          <w:rFonts w:ascii="Times New Roman" w:hAnsi="Times New Roman"/>
          <w:sz w:val="20"/>
          <w:szCs w:val="20"/>
        </w:rPr>
        <w:t>MMBtu</w:t>
      </w:r>
      <w:proofErr w:type="spellEnd"/>
      <w:r>
        <w:rPr>
          <w:rFonts w:ascii="Times New Roman" w:hAnsi="Times New Roman"/>
          <w:sz w:val="20"/>
          <w:szCs w:val="20"/>
        </w:rPr>
        <w:t>) в прошлую среду до $4,39/</w:t>
      </w:r>
      <w:proofErr w:type="spellStart"/>
      <w:r>
        <w:rPr>
          <w:rFonts w:ascii="Times New Roman" w:hAnsi="Times New Roman"/>
          <w:sz w:val="20"/>
          <w:szCs w:val="20"/>
        </w:rPr>
        <w:t>MMBtu</w:t>
      </w:r>
      <w:proofErr w:type="spellEnd"/>
      <w:r>
        <w:rPr>
          <w:rFonts w:ascii="Times New Roman" w:hAnsi="Times New Roman"/>
          <w:sz w:val="20"/>
          <w:szCs w:val="20"/>
        </w:rPr>
        <w:t xml:space="preserve"> на этой неделе ($145,35 и 156,16 за тыс. куб. м соответственно). Поставки природного газа на объекты экспорта СПГ в США в среднем составили 12,6 млрд. куб. футов в сутки (0,34 млрд. куб. м/</w:t>
      </w:r>
      <w:proofErr w:type="spellStart"/>
      <w:r>
        <w:rPr>
          <w:rFonts w:ascii="Times New Roman" w:hAnsi="Times New Roman"/>
          <w:sz w:val="20"/>
          <w:szCs w:val="20"/>
        </w:rPr>
        <w:t>сут</w:t>
      </w:r>
      <w:proofErr w:type="spellEnd"/>
      <w:r>
        <w:rPr>
          <w:rFonts w:ascii="Times New Roman" w:hAnsi="Times New Roman"/>
          <w:sz w:val="20"/>
          <w:szCs w:val="20"/>
        </w:rPr>
        <w:t xml:space="preserve">.), что на 0,2 млрд. куб. футов в сутки выше, чем неделей ранее. Как сообщал </w:t>
      </w:r>
      <w:proofErr w:type="spellStart"/>
      <w:r>
        <w:rPr>
          <w:rFonts w:ascii="Times New Roman" w:hAnsi="Times New Roman"/>
          <w:sz w:val="20"/>
          <w:szCs w:val="20"/>
        </w:rPr>
        <w:t>enkorr</w:t>
      </w:r>
      <w:proofErr w:type="spellEnd"/>
      <w:r>
        <w:rPr>
          <w:rFonts w:ascii="Times New Roman" w:hAnsi="Times New Roman"/>
          <w:sz w:val="20"/>
          <w:szCs w:val="20"/>
        </w:rPr>
        <w:t>, Европейский Союз (ЕС) в 2021 г. закупил в США рекордный объем СПГ - более 22 млрд. куб. м.</w:t>
      </w:r>
    </w:p>
    <w:p w:rsidR="00531BAF" w:rsidRDefault="000A7FEE">
      <w:pPr>
        <w:numPr>
          <w:ilvl w:val="0"/>
          <w:numId w:val="2"/>
        </w:numPr>
        <w:jc w:val="both"/>
        <w:rPr>
          <w:rFonts w:hint="eastAsia"/>
        </w:rPr>
      </w:pPr>
      <w:r>
        <w:rPr>
          <w:rFonts w:ascii="Times New Roman" w:hAnsi="Times New Roman"/>
          <w:b/>
          <w:bCs/>
          <w:sz w:val="20"/>
          <w:szCs w:val="20"/>
        </w:rPr>
        <w:t>Правительство Австралии планирует возобновить морские круизы после двухлетней паузы, связанной с пандемией COVID-19. </w:t>
      </w:r>
      <w:r>
        <w:rPr>
          <w:rFonts w:ascii="Times New Roman" w:hAnsi="Times New Roman"/>
          <w:sz w:val="20"/>
          <w:szCs w:val="20"/>
        </w:rPr>
        <w:t xml:space="preserve">Сейчас правительство страны совместно с круизными линиями работает над документами для возобновления круизов, сообщает </w:t>
      </w:r>
      <w:proofErr w:type="spellStart"/>
      <w:r>
        <w:rPr>
          <w:rFonts w:ascii="Times New Roman" w:hAnsi="Times New Roman"/>
          <w:sz w:val="20"/>
          <w:szCs w:val="20"/>
        </w:rPr>
        <w:t>Fleetmon</w:t>
      </w:r>
      <w:proofErr w:type="spellEnd"/>
      <w:r>
        <w:rPr>
          <w:rFonts w:ascii="Times New Roman" w:hAnsi="Times New Roman"/>
          <w:sz w:val="20"/>
          <w:szCs w:val="20"/>
        </w:rPr>
        <w:t xml:space="preserve">. Изначально министр здравоохранения Австралии </w:t>
      </w:r>
      <w:proofErr w:type="spellStart"/>
      <w:r>
        <w:rPr>
          <w:rFonts w:ascii="Times New Roman" w:hAnsi="Times New Roman"/>
          <w:sz w:val="20"/>
          <w:szCs w:val="20"/>
        </w:rPr>
        <w:t>Грег</w:t>
      </w:r>
      <w:proofErr w:type="spellEnd"/>
      <w:r>
        <w:rPr>
          <w:rFonts w:ascii="Times New Roman" w:hAnsi="Times New Roman"/>
          <w:sz w:val="20"/>
          <w:szCs w:val="20"/>
        </w:rPr>
        <w:t xml:space="preserve"> Хант объявил о продлении чрезвычайной ситуации в связи с пандемией до апреля текущего года, но затем пересмотрел свое решение.  Круизы в Австралии приостановили весной 2020 года после нескольких вспышек COVID-19 на борту круизных лайнеров. Теперь круизные компании рассчитывают, что спустя два года смогут объявить расписание круизов по Австралии на лето. </w:t>
      </w:r>
    </w:p>
    <w:p w:rsidR="00531BAF" w:rsidRDefault="000A7FEE">
      <w:pPr>
        <w:numPr>
          <w:ilvl w:val="0"/>
          <w:numId w:val="2"/>
        </w:numPr>
        <w:jc w:val="both"/>
        <w:rPr>
          <w:rFonts w:hint="eastAsia"/>
        </w:rPr>
      </w:pPr>
      <w:r>
        <w:rPr>
          <w:rFonts w:ascii="Times New Roman" w:hAnsi="Times New Roman"/>
          <w:b/>
          <w:bCs/>
          <w:sz w:val="20"/>
          <w:szCs w:val="20"/>
        </w:rPr>
        <w:t xml:space="preserve">АО «Судоходная компания «Волжское пароходство» (АО «Волга-флот») вошло в состав ассоциации «Порт Гамбург Маркетинг </w:t>
      </w:r>
      <w:proofErr w:type="spellStart"/>
      <w:r>
        <w:rPr>
          <w:rFonts w:ascii="Times New Roman" w:hAnsi="Times New Roman"/>
          <w:b/>
          <w:bCs/>
          <w:sz w:val="20"/>
          <w:szCs w:val="20"/>
        </w:rPr>
        <w:t>е.В</w:t>
      </w:r>
      <w:proofErr w:type="spellEnd"/>
      <w:r>
        <w:rPr>
          <w:rFonts w:ascii="Times New Roman" w:hAnsi="Times New Roman"/>
          <w:b/>
          <w:bCs/>
          <w:sz w:val="20"/>
          <w:szCs w:val="20"/>
        </w:rPr>
        <w:t xml:space="preserve">.» </w:t>
      </w:r>
      <w:r>
        <w:rPr>
          <w:rFonts w:ascii="Times New Roman" w:hAnsi="Times New Roman"/>
          <w:sz w:val="20"/>
          <w:szCs w:val="20"/>
        </w:rPr>
        <w:t>(</w:t>
      </w:r>
      <w:proofErr w:type="spellStart"/>
      <w:r>
        <w:rPr>
          <w:rFonts w:ascii="Times New Roman" w:hAnsi="Times New Roman"/>
          <w:sz w:val="20"/>
          <w:szCs w:val="20"/>
        </w:rPr>
        <w:t>Port</w:t>
      </w:r>
      <w:proofErr w:type="spellEnd"/>
      <w:r>
        <w:rPr>
          <w:rFonts w:ascii="Times New Roman" w:hAnsi="Times New Roman"/>
          <w:sz w:val="20"/>
          <w:szCs w:val="20"/>
        </w:rPr>
        <w:t xml:space="preserve"> of </w:t>
      </w:r>
      <w:proofErr w:type="spellStart"/>
      <w:r>
        <w:rPr>
          <w:rFonts w:ascii="Times New Roman" w:hAnsi="Times New Roman"/>
          <w:sz w:val="20"/>
          <w:szCs w:val="20"/>
        </w:rPr>
        <w:t>Hamburg</w:t>
      </w:r>
      <w:proofErr w:type="spellEnd"/>
      <w:r>
        <w:rPr>
          <w:rFonts w:ascii="Times New Roman" w:hAnsi="Times New Roman"/>
          <w:sz w:val="20"/>
          <w:szCs w:val="20"/>
        </w:rPr>
        <w:t xml:space="preserve"> </w:t>
      </w:r>
      <w:proofErr w:type="spellStart"/>
      <w:r>
        <w:rPr>
          <w:rFonts w:ascii="Times New Roman" w:hAnsi="Times New Roman"/>
          <w:sz w:val="20"/>
          <w:szCs w:val="20"/>
        </w:rPr>
        <w:t>Marketing</w:t>
      </w:r>
      <w:proofErr w:type="spellEnd"/>
      <w:r>
        <w:rPr>
          <w:rFonts w:ascii="Times New Roman" w:hAnsi="Times New Roman"/>
          <w:sz w:val="20"/>
          <w:szCs w:val="20"/>
        </w:rPr>
        <w:t xml:space="preserve">) — одного из ведущих маркетинговых объединений в сфере транспортного бизнеса, промышленности и торговли. Об этом сообщила пресс-служба судоходной компании. Ассоциация </w:t>
      </w:r>
      <w:proofErr w:type="spellStart"/>
      <w:r>
        <w:rPr>
          <w:rFonts w:ascii="Times New Roman" w:hAnsi="Times New Roman"/>
          <w:sz w:val="20"/>
          <w:szCs w:val="20"/>
        </w:rPr>
        <w:t>Port</w:t>
      </w:r>
      <w:proofErr w:type="spellEnd"/>
      <w:r>
        <w:rPr>
          <w:rFonts w:ascii="Times New Roman" w:hAnsi="Times New Roman"/>
          <w:sz w:val="20"/>
          <w:szCs w:val="20"/>
        </w:rPr>
        <w:t xml:space="preserve"> of </w:t>
      </w:r>
      <w:proofErr w:type="spellStart"/>
      <w:r>
        <w:rPr>
          <w:rFonts w:ascii="Times New Roman" w:hAnsi="Times New Roman"/>
          <w:sz w:val="20"/>
          <w:szCs w:val="20"/>
        </w:rPr>
        <w:t>Hamburg</w:t>
      </w:r>
      <w:proofErr w:type="spellEnd"/>
      <w:r>
        <w:rPr>
          <w:rFonts w:ascii="Times New Roman" w:hAnsi="Times New Roman"/>
          <w:sz w:val="20"/>
          <w:szCs w:val="20"/>
        </w:rPr>
        <w:t xml:space="preserve"> </w:t>
      </w:r>
      <w:proofErr w:type="spellStart"/>
      <w:r>
        <w:rPr>
          <w:rFonts w:ascii="Times New Roman" w:hAnsi="Times New Roman"/>
          <w:sz w:val="20"/>
          <w:szCs w:val="20"/>
        </w:rPr>
        <w:t>Marketing</w:t>
      </w:r>
      <w:proofErr w:type="spellEnd"/>
      <w:r>
        <w:rPr>
          <w:rFonts w:ascii="Times New Roman" w:hAnsi="Times New Roman"/>
          <w:sz w:val="20"/>
          <w:szCs w:val="20"/>
        </w:rPr>
        <w:t xml:space="preserve">, объединяющая сегодня в своем составе более 290 компаний, ориентирована на общие интересы европейских, международных и российских предприятий, работающих на рынке логистики и грузоперевозок. Для Волжского пароходства членство в ассоциации открывает новые возможности для расширения контактов с европейскими партнерами и перспективы получения качественной отраслевой аналитики на основе статистики порта Гамбург. Особое значение для обеих сторон будет иметь совместная работа и участие в профильных мероприятиях, международных выставках и конференциях, на которых обсуждается широкий спектр актуальных отраслевых тем и современных рыночных тенденций. «Деятельность ассоциации </w:t>
      </w:r>
      <w:proofErr w:type="spellStart"/>
      <w:r>
        <w:rPr>
          <w:rFonts w:ascii="Times New Roman" w:hAnsi="Times New Roman"/>
          <w:sz w:val="20"/>
          <w:szCs w:val="20"/>
        </w:rPr>
        <w:t>Port</w:t>
      </w:r>
      <w:proofErr w:type="spellEnd"/>
      <w:r>
        <w:rPr>
          <w:rFonts w:ascii="Times New Roman" w:hAnsi="Times New Roman"/>
          <w:sz w:val="20"/>
          <w:szCs w:val="20"/>
        </w:rPr>
        <w:t xml:space="preserve"> of </w:t>
      </w:r>
      <w:proofErr w:type="spellStart"/>
      <w:r>
        <w:rPr>
          <w:rFonts w:ascii="Times New Roman" w:hAnsi="Times New Roman"/>
          <w:sz w:val="20"/>
          <w:szCs w:val="20"/>
        </w:rPr>
        <w:t>Hamburg</w:t>
      </w:r>
      <w:proofErr w:type="spellEnd"/>
      <w:r>
        <w:rPr>
          <w:rFonts w:ascii="Times New Roman" w:hAnsi="Times New Roman"/>
          <w:sz w:val="20"/>
          <w:szCs w:val="20"/>
        </w:rPr>
        <w:t xml:space="preserve"> </w:t>
      </w:r>
      <w:proofErr w:type="spellStart"/>
      <w:r>
        <w:rPr>
          <w:rFonts w:ascii="Times New Roman" w:hAnsi="Times New Roman"/>
          <w:sz w:val="20"/>
          <w:szCs w:val="20"/>
        </w:rPr>
        <w:t>Marketing</w:t>
      </w:r>
      <w:proofErr w:type="spellEnd"/>
      <w:r>
        <w:rPr>
          <w:rFonts w:ascii="Times New Roman" w:hAnsi="Times New Roman"/>
          <w:sz w:val="20"/>
          <w:szCs w:val="20"/>
        </w:rPr>
        <w:t xml:space="preserve"> — идеальная маркетинговая площадка для наращивания контактов с первоклассными грузовладельцами и фрахтователями, которые заинтересованы в экспортно-импортных перевозках. Мы считаем, что участие Волжского пароходства в данном международном сообществе позволит предоставить нашим партнерам и клиентам максимальное количество информации о наших возможностях, расширит конкурентные позиции компании и станет дополнительным инструментом для построения перспективного бизнеса», — прокомментировал решение о вступлении в ассоциацию коммерческий директор Волжского пароходства Игорь Алёшкин.</w:t>
      </w:r>
    </w:p>
    <w:p w:rsidR="00531BAF" w:rsidRDefault="000A7FEE">
      <w:pPr>
        <w:ind w:left="720"/>
        <w:jc w:val="both"/>
        <w:rPr>
          <w:rFonts w:hint="eastAsia"/>
        </w:rPr>
      </w:pPr>
      <w:r>
        <w:rPr>
          <w:rFonts w:ascii="Times New Roman" w:hAnsi="Times New Roman"/>
          <w:i/>
          <w:iCs/>
          <w:sz w:val="20"/>
          <w:szCs w:val="20"/>
        </w:rPr>
        <w:t xml:space="preserve">АО «Судоходная компания «Волжское пароходство» — одна из крупнейших судоходных компаний в России, образованная в 1843 году. В операционном управлении пароходства находится порядка 250 грузовых судов суммарным дедвейтом более 1,4 </w:t>
      </w:r>
      <w:proofErr w:type="gramStart"/>
      <w:r>
        <w:rPr>
          <w:rFonts w:ascii="Times New Roman" w:hAnsi="Times New Roman"/>
          <w:i/>
          <w:iCs/>
          <w:sz w:val="20"/>
          <w:szCs w:val="20"/>
        </w:rPr>
        <w:t>млн</w:t>
      </w:r>
      <w:proofErr w:type="gramEnd"/>
      <w:r>
        <w:rPr>
          <w:rFonts w:ascii="Times New Roman" w:hAnsi="Times New Roman"/>
          <w:i/>
          <w:iCs/>
          <w:sz w:val="20"/>
          <w:szCs w:val="20"/>
        </w:rPr>
        <w:t xml:space="preserve"> тонн. Объем перевезенных грузов в 2020 году — более 14,5 </w:t>
      </w:r>
      <w:proofErr w:type="gramStart"/>
      <w:r>
        <w:rPr>
          <w:rFonts w:ascii="Times New Roman" w:hAnsi="Times New Roman"/>
          <w:i/>
          <w:iCs/>
          <w:sz w:val="20"/>
          <w:szCs w:val="20"/>
        </w:rPr>
        <w:t>млн</w:t>
      </w:r>
      <w:proofErr w:type="gramEnd"/>
      <w:r>
        <w:rPr>
          <w:rFonts w:ascii="Times New Roman" w:hAnsi="Times New Roman"/>
          <w:i/>
          <w:iCs/>
          <w:sz w:val="20"/>
          <w:szCs w:val="20"/>
        </w:rPr>
        <w:t xml:space="preserve"> тонн. Перечень оказываемых услуг включает перевозки навалочных, генеральных, наливных и проектных грузов на внутренних водных путях России, в сообщении «река-море» и международных морских направлениях.</w:t>
      </w:r>
    </w:p>
    <w:p w:rsidR="00531BAF" w:rsidRDefault="000A7FEE">
      <w:pPr>
        <w:ind w:left="720"/>
        <w:jc w:val="both"/>
        <w:rPr>
          <w:rFonts w:hint="eastAsia"/>
        </w:rPr>
      </w:pPr>
      <w:proofErr w:type="gramStart"/>
      <w:r>
        <w:rPr>
          <w:rFonts w:ascii="Times New Roman" w:hAnsi="Times New Roman"/>
          <w:i/>
          <w:iCs/>
          <w:sz w:val="20"/>
          <w:szCs w:val="20"/>
        </w:rPr>
        <w:t xml:space="preserve">Ассоциация «Порт Гамбург Маркетинг </w:t>
      </w:r>
      <w:proofErr w:type="spellStart"/>
      <w:r>
        <w:rPr>
          <w:rFonts w:ascii="Times New Roman" w:hAnsi="Times New Roman"/>
          <w:i/>
          <w:iCs/>
          <w:sz w:val="20"/>
          <w:szCs w:val="20"/>
        </w:rPr>
        <w:t>е.В</w:t>
      </w:r>
      <w:proofErr w:type="spellEnd"/>
      <w:r>
        <w:rPr>
          <w:rFonts w:ascii="Times New Roman" w:hAnsi="Times New Roman"/>
          <w:i/>
          <w:iCs/>
          <w:sz w:val="20"/>
          <w:szCs w:val="20"/>
        </w:rPr>
        <w:t>.» (</w:t>
      </w:r>
      <w:proofErr w:type="spellStart"/>
      <w:r>
        <w:rPr>
          <w:rFonts w:ascii="Times New Roman" w:hAnsi="Times New Roman"/>
          <w:i/>
          <w:iCs/>
          <w:sz w:val="20"/>
          <w:szCs w:val="20"/>
        </w:rPr>
        <w:t>Hafen</w:t>
      </w:r>
      <w:proofErr w:type="spellEnd"/>
      <w:r>
        <w:rPr>
          <w:rFonts w:ascii="Times New Roman" w:hAnsi="Times New Roman"/>
          <w:i/>
          <w:iCs/>
          <w:sz w:val="20"/>
          <w:szCs w:val="20"/>
        </w:rPr>
        <w:t xml:space="preserve"> </w:t>
      </w:r>
      <w:proofErr w:type="spellStart"/>
      <w:r>
        <w:rPr>
          <w:rFonts w:ascii="Times New Roman" w:hAnsi="Times New Roman"/>
          <w:i/>
          <w:iCs/>
          <w:sz w:val="20"/>
          <w:szCs w:val="20"/>
        </w:rPr>
        <w:t>Hamburg</w:t>
      </w:r>
      <w:proofErr w:type="spellEnd"/>
      <w:r>
        <w:rPr>
          <w:rFonts w:ascii="Times New Roman" w:hAnsi="Times New Roman"/>
          <w:i/>
          <w:iCs/>
          <w:sz w:val="20"/>
          <w:szCs w:val="20"/>
        </w:rPr>
        <w:t xml:space="preserve"> </w:t>
      </w:r>
      <w:proofErr w:type="spellStart"/>
      <w:r>
        <w:rPr>
          <w:rFonts w:ascii="Times New Roman" w:hAnsi="Times New Roman"/>
          <w:i/>
          <w:iCs/>
          <w:sz w:val="20"/>
          <w:szCs w:val="20"/>
        </w:rPr>
        <w:t>Marketing</w:t>
      </w:r>
      <w:proofErr w:type="spellEnd"/>
      <w:r>
        <w:rPr>
          <w:rFonts w:ascii="Times New Roman" w:hAnsi="Times New Roman"/>
          <w:i/>
          <w:iCs/>
          <w:sz w:val="20"/>
          <w:szCs w:val="20"/>
        </w:rPr>
        <w:t xml:space="preserve"> </w:t>
      </w:r>
      <w:proofErr w:type="spellStart"/>
      <w:r>
        <w:rPr>
          <w:rFonts w:ascii="Times New Roman" w:hAnsi="Times New Roman"/>
          <w:i/>
          <w:iCs/>
          <w:sz w:val="20"/>
          <w:szCs w:val="20"/>
        </w:rPr>
        <w:t>e.V</w:t>
      </w:r>
      <w:proofErr w:type="spellEnd"/>
      <w:r>
        <w:rPr>
          <w:rFonts w:ascii="Times New Roman" w:hAnsi="Times New Roman"/>
          <w:i/>
          <w:iCs/>
          <w:sz w:val="20"/>
          <w:szCs w:val="20"/>
        </w:rPr>
        <w:t>.</w:t>
      </w:r>
      <w:proofErr w:type="gramEnd"/>
      <w:r>
        <w:rPr>
          <w:rFonts w:ascii="Times New Roman" w:hAnsi="Times New Roman"/>
          <w:i/>
          <w:iCs/>
          <w:sz w:val="20"/>
          <w:szCs w:val="20"/>
        </w:rPr>
        <w:t xml:space="preserve"> (HHM) – маркетинговая организация Порта Гамбург, основанная в 1985 году. Основная цель деятельности структуры ННМ — устанавливать и развивать деловые контакты с представителями промышленности, торговли и транспортного бизнеса в соответствии с потребностями компаний, которые являются членами ассоциации.</w:t>
      </w:r>
    </w:p>
    <w:p w:rsidR="00531BAF" w:rsidRDefault="000A7FEE">
      <w:pPr>
        <w:numPr>
          <w:ilvl w:val="0"/>
          <w:numId w:val="2"/>
        </w:numPr>
        <w:jc w:val="both"/>
        <w:rPr>
          <w:rFonts w:hint="eastAsia"/>
        </w:rPr>
      </w:pPr>
      <w:r>
        <w:rPr>
          <w:rFonts w:ascii="Times New Roman" w:hAnsi="Times New Roman"/>
          <w:b/>
          <w:bCs/>
          <w:sz w:val="20"/>
          <w:szCs w:val="20"/>
        </w:rPr>
        <w:lastRenderedPageBreak/>
        <w:t>Впервые в истории арктической навигации в это время года атомный ледокол «Арктика» ФГУП «</w:t>
      </w:r>
      <w:proofErr w:type="spellStart"/>
      <w:r>
        <w:rPr>
          <w:rFonts w:ascii="Times New Roman" w:hAnsi="Times New Roman"/>
          <w:b/>
          <w:bCs/>
          <w:sz w:val="20"/>
          <w:szCs w:val="20"/>
        </w:rPr>
        <w:t>Атомфлот</w:t>
      </w:r>
      <w:proofErr w:type="spellEnd"/>
      <w:r>
        <w:rPr>
          <w:rFonts w:ascii="Times New Roman" w:hAnsi="Times New Roman"/>
          <w:b/>
          <w:bCs/>
          <w:sz w:val="20"/>
          <w:szCs w:val="20"/>
        </w:rPr>
        <w:t>» провел с востока на запад суда ледового класса Arc5 теплоходы «Инженер Трубин», «Полар Кинг» и атомный контейнеровоз «</w:t>
      </w:r>
      <w:proofErr w:type="spellStart"/>
      <w:r>
        <w:rPr>
          <w:rFonts w:ascii="Times New Roman" w:hAnsi="Times New Roman"/>
          <w:b/>
          <w:bCs/>
          <w:sz w:val="20"/>
          <w:szCs w:val="20"/>
        </w:rPr>
        <w:t>Севморпуть</w:t>
      </w:r>
      <w:proofErr w:type="spellEnd"/>
      <w:r>
        <w:rPr>
          <w:rFonts w:ascii="Times New Roman" w:hAnsi="Times New Roman"/>
          <w:b/>
          <w:bCs/>
          <w:sz w:val="20"/>
          <w:szCs w:val="20"/>
        </w:rPr>
        <w:t xml:space="preserve">». </w:t>
      </w:r>
      <w:r>
        <w:rPr>
          <w:rFonts w:ascii="Times New Roman" w:hAnsi="Times New Roman"/>
          <w:sz w:val="20"/>
          <w:szCs w:val="20"/>
        </w:rPr>
        <w:t xml:space="preserve">Как сообщает пресс-служба </w:t>
      </w:r>
      <w:proofErr w:type="spellStart"/>
      <w:r>
        <w:rPr>
          <w:rFonts w:ascii="Times New Roman" w:hAnsi="Times New Roman"/>
          <w:sz w:val="20"/>
          <w:szCs w:val="20"/>
        </w:rPr>
        <w:t>Росатома</w:t>
      </w:r>
      <w:proofErr w:type="spellEnd"/>
      <w:r>
        <w:rPr>
          <w:rFonts w:ascii="Times New Roman" w:hAnsi="Times New Roman"/>
          <w:sz w:val="20"/>
          <w:szCs w:val="20"/>
        </w:rPr>
        <w:t xml:space="preserve">, 19 февраля единственное в </w:t>
      </w:r>
      <w:proofErr w:type="gramStart"/>
      <w:r>
        <w:rPr>
          <w:rFonts w:ascii="Times New Roman" w:hAnsi="Times New Roman"/>
          <w:sz w:val="20"/>
          <w:szCs w:val="20"/>
        </w:rPr>
        <w:t>мире</w:t>
      </w:r>
      <w:proofErr w:type="gramEnd"/>
      <w:r>
        <w:rPr>
          <w:rFonts w:ascii="Times New Roman" w:hAnsi="Times New Roman"/>
          <w:sz w:val="20"/>
          <w:szCs w:val="20"/>
        </w:rPr>
        <w:t xml:space="preserve"> транспортное судно с ядерной энергетической установкой самостоятельно продолжило движение, а ледокол «Арктика» в Обь-Енисейском районе передал караван из двух судов атомоходу «Ямал». Спустя двое суток караван вышел из акватории Северного морского пути у западной кромки льдов Карского моря. Дизель-электрический ледокол «Капитан </w:t>
      </w:r>
      <w:proofErr w:type="spellStart"/>
      <w:r>
        <w:rPr>
          <w:rFonts w:ascii="Times New Roman" w:hAnsi="Times New Roman"/>
          <w:sz w:val="20"/>
          <w:szCs w:val="20"/>
        </w:rPr>
        <w:t>Драницын</w:t>
      </w:r>
      <w:proofErr w:type="spellEnd"/>
      <w:r>
        <w:rPr>
          <w:rFonts w:ascii="Times New Roman" w:hAnsi="Times New Roman"/>
          <w:sz w:val="20"/>
          <w:szCs w:val="20"/>
        </w:rPr>
        <w:t>» оказал содействие в проведении операции. «Штаб морских операций ФГУП «</w:t>
      </w:r>
      <w:proofErr w:type="spellStart"/>
      <w:r>
        <w:rPr>
          <w:rFonts w:ascii="Times New Roman" w:hAnsi="Times New Roman"/>
          <w:sz w:val="20"/>
          <w:szCs w:val="20"/>
        </w:rPr>
        <w:t>Атомфлот</w:t>
      </w:r>
      <w:proofErr w:type="spellEnd"/>
      <w:r>
        <w:rPr>
          <w:rFonts w:ascii="Times New Roman" w:hAnsi="Times New Roman"/>
          <w:sz w:val="20"/>
          <w:szCs w:val="20"/>
        </w:rPr>
        <w:t>» и экипаж атомного ледокола «Арктика» продемонстрировали высокий профессионализм, отличное взаимодействие в принятии оперативных решений при обеспечении проводки каравана судов, – отметил первый заместитель генерального директора ФГУП «</w:t>
      </w:r>
      <w:proofErr w:type="spellStart"/>
      <w:r>
        <w:rPr>
          <w:rFonts w:ascii="Times New Roman" w:hAnsi="Times New Roman"/>
          <w:sz w:val="20"/>
          <w:szCs w:val="20"/>
        </w:rPr>
        <w:t>Атомфлот</w:t>
      </w:r>
      <w:proofErr w:type="spellEnd"/>
      <w:r>
        <w:rPr>
          <w:rFonts w:ascii="Times New Roman" w:hAnsi="Times New Roman"/>
          <w:sz w:val="20"/>
          <w:szCs w:val="20"/>
        </w:rPr>
        <w:t xml:space="preserve">» Леонид </w:t>
      </w:r>
      <w:proofErr w:type="spellStart"/>
      <w:r>
        <w:rPr>
          <w:rFonts w:ascii="Times New Roman" w:hAnsi="Times New Roman"/>
          <w:sz w:val="20"/>
          <w:szCs w:val="20"/>
        </w:rPr>
        <w:t>Ирлица</w:t>
      </w:r>
      <w:proofErr w:type="spellEnd"/>
      <w:r>
        <w:rPr>
          <w:rFonts w:ascii="Times New Roman" w:hAnsi="Times New Roman"/>
          <w:sz w:val="20"/>
          <w:szCs w:val="20"/>
        </w:rPr>
        <w:t xml:space="preserve">. – </w:t>
      </w:r>
      <w:proofErr w:type="gramStart"/>
      <w:r>
        <w:rPr>
          <w:rFonts w:ascii="Times New Roman" w:hAnsi="Times New Roman"/>
          <w:sz w:val="20"/>
          <w:szCs w:val="20"/>
        </w:rPr>
        <w:t xml:space="preserve">Сегодня мы можем с уверенностью сказать, что в это время года под проводкой атомного ледокола суда ледового класса Arc5 могут преодолеть всю акваторию Северного морского пути». 9 февраля из порта </w:t>
      </w:r>
      <w:proofErr w:type="spellStart"/>
      <w:r>
        <w:rPr>
          <w:rFonts w:ascii="Times New Roman" w:hAnsi="Times New Roman"/>
          <w:sz w:val="20"/>
          <w:szCs w:val="20"/>
        </w:rPr>
        <w:t>Певек</w:t>
      </w:r>
      <w:proofErr w:type="spellEnd"/>
      <w:r>
        <w:rPr>
          <w:rFonts w:ascii="Times New Roman" w:hAnsi="Times New Roman"/>
          <w:sz w:val="20"/>
          <w:szCs w:val="20"/>
        </w:rPr>
        <w:t xml:space="preserve"> атомный ледокол «Арктика» начал проводку теплоходов «Инженер Трубин» и «Полар Кинг» при поддержке дизель-электрического ледокола «Капитан </w:t>
      </w:r>
      <w:proofErr w:type="spellStart"/>
      <w:r>
        <w:rPr>
          <w:rFonts w:ascii="Times New Roman" w:hAnsi="Times New Roman"/>
          <w:sz w:val="20"/>
          <w:szCs w:val="20"/>
        </w:rPr>
        <w:t>Драницын</w:t>
      </w:r>
      <w:proofErr w:type="spellEnd"/>
      <w:r>
        <w:rPr>
          <w:rFonts w:ascii="Times New Roman" w:hAnsi="Times New Roman"/>
          <w:sz w:val="20"/>
          <w:szCs w:val="20"/>
        </w:rPr>
        <w:t>» Спустя двое суток в Восточно-Сибирском море в состав каравана вошел атомный контейнеровоз</w:t>
      </w:r>
      <w:proofErr w:type="gramEnd"/>
      <w:r>
        <w:rPr>
          <w:rFonts w:ascii="Times New Roman" w:hAnsi="Times New Roman"/>
          <w:sz w:val="20"/>
          <w:szCs w:val="20"/>
        </w:rPr>
        <w:t xml:space="preserve"> «</w:t>
      </w:r>
      <w:proofErr w:type="spellStart"/>
      <w:r>
        <w:rPr>
          <w:rFonts w:ascii="Times New Roman" w:hAnsi="Times New Roman"/>
          <w:sz w:val="20"/>
          <w:szCs w:val="20"/>
        </w:rPr>
        <w:t>Севморпуть</w:t>
      </w:r>
      <w:proofErr w:type="spellEnd"/>
      <w:r>
        <w:rPr>
          <w:rFonts w:ascii="Times New Roman" w:hAnsi="Times New Roman"/>
          <w:sz w:val="20"/>
          <w:szCs w:val="20"/>
        </w:rPr>
        <w:t>». Единственное в мире транспортное судно с ядерной энергетической установкой следовало из Владивостока в порт приписки Мурманск. «Из-за малых глубин и особых гидрометеорологических условий в Восточно-Сибирском море ледовая обстановка наиболее сложная, – сказал капитан атомного ледокола «Арктика» Василий Губкин. – Атомный контейнеровоз «</w:t>
      </w:r>
      <w:proofErr w:type="spellStart"/>
      <w:r>
        <w:rPr>
          <w:rFonts w:ascii="Times New Roman" w:hAnsi="Times New Roman"/>
          <w:sz w:val="20"/>
          <w:szCs w:val="20"/>
        </w:rPr>
        <w:t>Севморпуть</w:t>
      </w:r>
      <w:proofErr w:type="spellEnd"/>
      <w:r>
        <w:rPr>
          <w:rFonts w:ascii="Times New Roman" w:hAnsi="Times New Roman"/>
          <w:sz w:val="20"/>
          <w:szCs w:val="20"/>
        </w:rPr>
        <w:t>» ожидал нашего подхода, но, войдя в караван без проблем, продолжил движение. Это уникальное судно обладает ледокольными обводами, а его носовая оконечность позволяет эффективно идти во льдах. Нашему экипажу проводка каравана дала уникальный опыт и подтвердила исключительные возможности атомного ледокола проекта 22220». В настоящее время теплоходы «Инженер Трубин» и «Полар Кинг» следуют в Архангельск. Атомный контейнеровоз держит курс на порт погрузки Мурманск. Атомный ледокол «Ямал» направляется к причалам ФГУП «</w:t>
      </w:r>
      <w:proofErr w:type="spellStart"/>
      <w:r>
        <w:rPr>
          <w:rFonts w:ascii="Times New Roman" w:hAnsi="Times New Roman"/>
          <w:sz w:val="20"/>
          <w:szCs w:val="20"/>
        </w:rPr>
        <w:t>Атомфлот</w:t>
      </w:r>
      <w:proofErr w:type="spellEnd"/>
      <w:r>
        <w:rPr>
          <w:rFonts w:ascii="Times New Roman" w:hAnsi="Times New Roman"/>
          <w:sz w:val="20"/>
          <w:szCs w:val="20"/>
        </w:rPr>
        <w:t xml:space="preserve">» для плановой смены экипажа. Головной универсальный атомный ледокол «Арктика» продолжает работы в </w:t>
      </w:r>
      <w:proofErr w:type="gramStart"/>
      <w:r>
        <w:rPr>
          <w:rFonts w:ascii="Times New Roman" w:hAnsi="Times New Roman"/>
          <w:sz w:val="20"/>
          <w:szCs w:val="20"/>
        </w:rPr>
        <w:t>Обь-Енисейском</w:t>
      </w:r>
      <w:proofErr w:type="gramEnd"/>
      <w:r>
        <w:rPr>
          <w:rFonts w:ascii="Times New Roman" w:hAnsi="Times New Roman"/>
          <w:sz w:val="20"/>
          <w:szCs w:val="20"/>
        </w:rPr>
        <w:t xml:space="preserve"> районе Северного морского пути.</w:t>
      </w:r>
    </w:p>
    <w:p w:rsidR="00531BAF" w:rsidRDefault="000A7FEE">
      <w:pPr>
        <w:numPr>
          <w:ilvl w:val="0"/>
          <w:numId w:val="2"/>
        </w:numPr>
        <w:jc w:val="both"/>
        <w:rPr>
          <w:rFonts w:hint="eastAsia"/>
        </w:rPr>
      </w:pPr>
      <w:r>
        <w:rPr>
          <w:rFonts w:ascii="Times New Roman" w:hAnsi="Times New Roman"/>
          <w:b/>
          <w:bCs/>
          <w:sz w:val="20"/>
          <w:szCs w:val="20"/>
        </w:rPr>
        <w:t>Число круизов у берегов Камчатки при создании необходимой инфраструктуры может быть увеличено с планируемых в 2022 году 20-25 до 120 к 2030 году</w:t>
      </w:r>
      <w:r>
        <w:rPr>
          <w:rFonts w:ascii="Times New Roman" w:hAnsi="Times New Roman"/>
          <w:sz w:val="20"/>
          <w:szCs w:val="20"/>
        </w:rPr>
        <w:t xml:space="preserve">. При этом пассажиропоток должен возрасти почти в пять раз - до 25 тыс. человек, следует из представленных в ходе круглого стола "О реализации Стратегии развития туризма в Российской Федерации на период до 2035 года" в </w:t>
      </w:r>
      <w:proofErr w:type="spellStart"/>
      <w:r>
        <w:rPr>
          <w:rFonts w:ascii="Times New Roman" w:hAnsi="Times New Roman"/>
          <w:sz w:val="20"/>
          <w:szCs w:val="20"/>
        </w:rPr>
        <w:t>Совфеде</w:t>
      </w:r>
      <w:proofErr w:type="spellEnd"/>
      <w:r>
        <w:rPr>
          <w:rFonts w:ascii="Times New Roman" w:hAnsi="Times New Roman"/>
          <w:sz w:val="20"/>
          <w:szCs w:val="20"/>
        </w:rPr>
        <w:t xml:space="preserve"> слайдов </w:t>
      </w:r>
      <w:proofErr w:type="gramStart"/>
      <w:r>
        <w:rPr>
          <w:rFonts w:ascii="Times New Roman" w:hAnsi="Times New Roman"/>
          <w:sz w:val="20"/>
          <w:szCs w:val="20"/>
        </w:rPr>
        <w:t>презентации министра туризма Камчатского края Владимира</w:t>
      </w:r>
      <w:proofErr w:type="gramEnd"/>
      <w:r>
        <w:rPr>
          <w:rFonts w:ascii="Times New Roman" w:hAnsi="Times New Roman"/>
          <w:sz w:val="20"/>
          <w:szCs w:val="20"/>
        </w:rPr>
        <w:t xml:space="preserve"> </w:t>
      </w:r>
      <w:proofErr w:type="spellStart"/>
      <w:r>
        <w:rPr>
          <w:rFonts w:ascii="Times New Roman" w:hAnsi="Times New Roman"/>
          <w:sz w:val="20"/>
          <w:szCs w:val="20"/>
        </w:rPr>
        <w:t>Русанова</w:t>
      </w:r>
      <w:proofErr w:type="spellEnd"/>
      <w:r>
        <w:rPr>
          <w:rFonts w:ascii="Times New Roman" w:hAnsi="Times New Roman"/>
          <w:sz w:val="20"/>
          <w:szCs w:val="20"/>
        </w:rPr>
        <w:t xml:space="preserve">, передает ТАСС. "Создание комплексной инфраструктуры на Камчатке обеспечит устойчивую динамику роста ключевых показателей к 2030 году. Возможно увеличение пассажиропотока с планируемых в 2022 году 20-25 круизов с 4-5 тыс. пассажиров - до 120 круизов с 25 тыс. пассажиров за круизный сезон - к 2030 году", - сказано в тексте презентации. Поясняется, что во время выполнения этих круизов, предположительно, активизируется посещение всех 26 морских особо охраняемых территорий и акваторий всей Арктики и Дальнего Востока. Кроме того, будут задействованы 8-10 аэропортов для смены пассажиров. </w:t>
      </w:r>
      <w:proofErr w:type="gramStart"/>
      <w:r>
        <w:rPr>
          <w:rFonts w:ascii="Times New Roman" w:hAnsi="Times New Roman"/>
          <w:sz w:val="20"/>
          <w:szCs w:val="20"/>
        </w:rPr>
        <w:t xml:space="preserve">"Сейчас одно из самых новых направлений, которое развивается очень быстрыми темпами, - экспедиционный туризм, тот вид туризма, которому не нужна какая-то инфраструктура прибрежная, наоборот, отсутствие этой инфраструктуры вызывает наибольший интерес среди операторов, которые оказывают услуги по экспедиционному туризму", - добавил </w:t>
      </w:r>
      <w:proofErr w:type="spellStart"/>
      <w:r>
        <w:rPr>
          <w:rFonts w:ascii="Times New Roman" w:hAnsi="Times New Roman"/>
          <w:sz w:val="20"/>
          <w:szCs w:val="20"/>
        </w:rPr>
        <w:t>Русанов</w:t>
      </w:r>
      <w:proofErr w:type="spellEnd"/>
      <w:r>
        <w:rPr>
          <w:rFonts w:ascii="Times New Roman" w:hAnsi="Times New Roman"/>
          <w:sz w:val="20"/>
          <w:szCs w:val="20"/>
        </w:rPr>
        <w:t>.</w:t>
      </w:r>
      <w:proofErr w:type="gramEnd"/>
      <w:r>
        <w:rPr>
          <w:rFonts w:ascii="Times New Roman" w:hAnsi="Times New Roman"/>
          <w:sz w:val="20"/>
          <w:szCs w:val="20"/>
        </w:rPr>
        <w:t xml:space="preserve"> В 2021 году количество российских и иностранных туристов в Камчатском крае превысило показатель 2020 года на 48% и составило 245 380 тыс.</w:t>
      </w:r>
    </w:p>
    <w:p w:rsidR="00531BAF" w:rsidRDefault="000A7FEE">
      <w:pPr>
        <w:numPr>
          <w:ilvl w:val="0"/>
          <w:numId w:val="2"/>
        </w:numPr>
        <w:jc w:val="both"/>
        <w:rPr>
          <w:rFonts w:hint="eastAsia"/>
        </w:rPr>
      </w:pPr>
      <w:r>
        <w:rPr>
          <w:rFonts w:ascii="Times New Roman" w:hAnsi="Times New Roman"/>
          <w:b/>
          <w:bCs/>
          <w:sz w:val="20"/>
          <w:szCs w:val="20"/>
        </w:rPr>
        <w:t xml:space="preserve">Транспортная группа FESCO запускает новый сервис </w:t>
      </w:r>
      <w:proofErr w:type="spellStart"/>
      <w:r>
        <w:rPr>
          <w:rFonts w:ascii="Times New Roman" w:hAnsi="Times New Roman"/>
          <w:b/>
          <w:bCs/>
          <w:sz w:val="20"/>
          <w:szCs w:val="20"/>
        </w:rPr>
        <w:t>Japan</w:t>
      </w:r>
      <w:proofErr w:type="spellEnd"/>
      <w:r>
        <w:rPr>
          <w:rFonts w:ascii="Times New Roman" w:hAnsi="Times New Roman"/>
          <w:b/>
          <w:bCs/>
          <w:sz w:val="20"/>
          <w:szCs w:val="20"/>
        </w:rPr>
        <w:t xml:space="preserve"> </w:t>
      </w:r>
      <w:proofErr w:type="spellStart"/>
      <w:r>
        <w:rPr>
          <w:rFonts w:ascii="Times New Roman" w:hAnsi="Times New Roman"/>
          <w:b/>
          <w:bCs/>
          <w:sz w:val="20"/>
          <w:szCs w:val="20"/>
        </w:rPr>
        <w:t>Trans</w:t>
      </w:r>
      <w:proofErr w:type="spellEnd"/>
      <w:r>
        <w:rPr>
          <w:rFonts w:ascii="Times New Roman" w:hAnsi="Times New Roman"/>
          <w:b/>
          <w:bCs/>
          <w:sz w:val="20"/>
          <w:szCs w:val="20"/>
        </w:rPr>
        <w:t xml:space="preserve"> </w:t>
      </w:r>
      <w:proofErr w:type="spellStart"/>
      <w:r>
        <w:rPr>
          <w:rFonts w:ascii="Times New Roman" w:hAnsi="Times New Roman"/>
          <w:b/>
          <w:bCs/>
          <w:sz w:val="20"/>
          <w:szCs w:val="20"/>
        </w:rPr>
        <w:t>Siberian</w:t>
      </w:r>
      <w:proofErr w:type="spellEnd"/>
      <w:r>
        <w:rPr>
          <w:rFonts w:ascii="Times New Roman" w:hAnsi="Times New Roman"/>
          <w:b/>
          <w:bCs/>
          <w:sz w:val="20"/>
          <w:szCs w:val="20"/>
        </w:rPr>
        <w:t xml:space="preserve"> </w:t>
      </w:r>
      <w:proofErr w:type="spellStart"/>
      <w:r>
        <w:rPr>
          <w:rFonts w:ascii="Times New Roman" w:hAnsi="Times New Roman"/>
          <w:b/>
          <w:bCs/>
          <w:sz w:val="20"/>
          <w:szCs w:val="20"/>
        </w:rPr>
        <w:t>Line</w:t>
      </w:r>
      <w:proofErr w:type="spellEnd"/>
      <w:r>
        <w:rPr>
          <w:rFonts w:ascii="Times New Roman" w:hAnsi="Times New Roman"/>
          <w:b/>
          <w:bCs/>
          <w:sz w:val="20"/>
          <w:szCs w:val="20"/>
        </w:rPr>
        <w:t xml:space="preserve"> 2 (JTSL 2) в дополнение к уже существующей линии JTSL</w:t>
      </w:r>
      <w:r>
        <w:rPr>
          <w:rFonts w:ascii="Times New Roman" w:hAnsi="Times New Roman"/>
          <w:sz w:val="20"/>
          <w:szCs w:val="20"/>
        </w:rPr>
        <w:t xml:space="preserve">. Маршрут свяжет Владивостокский морской торговый порт (ВМТП, входит в Транспортную группу FESCO) с японскими портами </w:t>
      </w:r>
      <w:proofErr w:type="spellStart"/>
      <w:r>
        <w:rPr>
          <w:rFonts w:ascii="Times New Roman" w:hAnsi="Times New Roman"/>
          <w:sz w:val="20"/>
          <w:szCs w:val="20"/>
        </w:rPr>
        <w:t>Тояма</w:t>
      </w:r>
      <w:proofErr w:type="spellEnd"/>
      <w:r>
        <w:rPr>
          <w:rFonts w:ascii="Times New Roman" w:hAnsi="Times New Roman"/>
          <w:sz w:val="20"/>
          <w:szCs w:val="20"/>
        </w:rPr>
        <w:t xml:space="preserve">, </w:t>
      </w:r>
      <w:proofErr w:type="spellStart"/>
      <w:r>
        <w:rPr>
          <w:rFonts w:ascii="Times New Roman" w:hAnsi="Times New Roman"/>
          <w:sz w:val="20"/>
          <w:szCs w:val="20"/>
        </w:rPr>
        <w:t>Хаката</w:t>
      </w:r>
      <w:proofErr w:type="spellEnd"/>
      <w:r>
        <w:rPr>
          <w:rFonts w:ascii="Times New Roman" w:hAnsi="Times New Roman"/>
          <w:sz w:val="20"/>
          <w:szCs w:val="20"/>
        </w:rPr>
        <w:t xml:space="preserve">, Кобе и Йокогама. Линию будет обслуживать контейнеровоз «ФЕСКО Янина» вместимостью 962 TEU. Продолжительность одного рейса составит 14 дней. В FESCO отметили, что новый сервис открыт для поддержки роста транзитных перевозок из Японии в Россию, поскольку по итогам 2021 года грузопоток по этому направлению увеличился в 10 раз в сравнении с 2020 годом - до 885 TEU. </w:t>
      </w:r>
    </w:p>
    <w:p w:rsidR="00531BAF" w:rsidRDefault="000A7FEE">
      <w:pPr>
        <w:numPr>
          <w:ilvl w:val="0"/>
          <w:numId w:val="2"/>
        </w:numPr>
        <w:jc w:val="both"/>
        <w:rPr>
          <w:rFonts w:hint="eastAsia"/>
        </w:rPr>
      </w:pPr>
      <w:r>
        <w:rPr>
          <w:rFonts w:ascii="Times New Roman" w:hAnsi="Times New Roman"/>
          <w:sz w:val="20"/>
          <w:szCs w:val="20"/>
        </w:rPr>
        <w:t> </w:t>
      </w:r>
      <w:r>
        <w:rPr>
          <w:rFonts w:ascii="Times New Roman" w:hAnsi="Times New Roman"/>
          <w:b/>
          <w:bCs/>
          <w:sz w:val="20"/>
          <w:szCs w:val="20"/>
        </w:rPr>
        <w:t>В 2021 году сбои в цепочках поставок увеличились на 88% — на это влияли рыночные факторы, приостановки производств и пожары</w:t>
      </w:r>
      <w:r>
        <w:rPr>
          <w:rFonts w:ascii="Times New Roman" w:hAnsi="Times New Roman"/>
          <w:sz w:val="20"/>
          <w:szCs w:val="20"/>
        </w:rPr>
        <w:t xml:space="preserve">. </w:t>
      </w:r>
      <w:proofErr w:type="gramStart"/>
      <w:r>
        <w:rPr>
          <w:rFonts w:ascii="Times New Roman" w:hAnsi="Times New Roman"/>
          <w:sz w:val="20"/>
          <w:szCs w:val="20"/>
        </w:rPr>
        <w:t>Американской</w:t>
      </w:r>
      <w:proofErr w:type="gramEnd"/>
      <w:r>
        <w:rPr>
          <w:rFonts w:ascii="Times New Roman" w:hAnsi="Times New Roman"/>
          <w:sz w:val="20"/>
          <w:szCs w:val="20"/>
        </w:rPr>
        <w:t xml:space="preserve"> компания </w:t>
      </w:r>
      <w:proofErr w:type="spellStart"/>
      <w:r>
        <w:rPr>
          <w:rFonts w:ascii="Times New Roman" w:hAnsi="Times New Roman"/>
          <w:sz w:val="20"/>
          <w:szCs w:val="20"/>
        </w:rPr>
        <w:t>Resilinc</w:t>
      </w:r>
      <w:proofErr w:type="spellEnd"/>
      <w:r>
        <w:rPr>
          <w:rFonts w:ascii="Times New Roman" w:hAnsi="Times New Roman"/>
          <w:sz w:val="20"/>
          <w:szCs w:val="20"/>
        </w:rPr>
        <w:t xml:space="preserve"> опубликовала очередной отчёт по мониторингу цепочек поставок. Как отмечают в </w:t>
      </w:r>
      <w:proofErr w:type="spellStart"/>
      <w:r>
        <w:rPr>
          <w:rFonts w:ascii="Times New Roman" w:hAnsi="Times New Roman"/>
          <w:sz w:val="20"/>
          <w:szCs w:val="20"/>
        </w:rPr>
        <w:t>Resilinc</w:t>
      </w:r>
      <w:proofErr w:type="spellEnd"/>
      <w:r>
        <w:rPr>
          <w:rFonts w:ascii="Times New Roman" w:hAnsi="Times New Roman"/>
          <w:sz w:val="20"/>
          <w:szCs w:val="20"/>
        </w:rPr>
        <w:t xml:space="preserve">, среди основных причин сбоев – слияния и поглощения. За ними следуют продажа бизнеса, сбои (приостановки) производства, смены руководства, пожары на заводах. Замыкает список дефицит комплектующих и производственных материалов. В 2021 году также зафиксировано наибольшее количество пожаров на производстве. Рост пожаров на предприятиях компания связывает с пробелами в законодательстве и нехваткой квалифицированной рабочей силы. Кроме того, на цепочки поставок также повлияли экстремальные погодные явления (+130% к 2020 году) и </w:t>
      </w:r>
      <w:proofErr w:type="spellStart"/>
      <w:r>
        <w:rPr>
          <w:rFonts w:ascii="Times New Roman" w:hAnsi="Times New Roman"/>
          <w:sz w:val="20"/>
          <w:szCs w:val="20"/>
        </w:rPr>
        <w:t>кибератаки</w:t>
      </w:r>
      <w:proofErr w:type="spellEnd"/>
      <w:r>
        <w:rPr>
          <w:rFonts w:ascii="Times New Roman" w:hAnsi="Times New Roman"/>
          <w:sz w:val="20"/>
          <w:szCs w:val="20"/>
        </w:rPr>
        <w:t xml:space="preserve"> (рост на 143%). При этом, как отмечают в </w:t>
      </w:r>
      <w:proofErr w:type="spellStart"/>
      <w:r>
        <w:rPr>
          <w:rFonts w:ascii="Times New Roman" w:hAnsi="Times New Roman"/>
          <w:sz w:val="20"/>
          <w:szCs w:val="20"/>
        </w:rPr>
        <w:t>Resilinc</w:t>
      </w:r>
      <w:proofErr w:type="spellEnd"/>
      <w:r>
        <w:rPr>
          <w:rFonts w:ascii="Times New Roman" w:hAnsi="Times New Roman"/>
          <w:sz w:val="20"/>
          <w:szCs w:val="20"/>
        </w:rPr>
        <w:t xml:space="preserve">, в 2021 году факторы, связанные с пандемией и сектором здравоохранения в целом, на сбои в цепочке поставок повлияли в меньшей степени (-68% по отношению к 2020 году). </w:t>
      </w:r>
    </w:p>
    <w:p w:rsidR="00531BAF" w:rsidRDefault="000A7FEE">
      <w:pPr>
        <w:numPr>
          <w:ilvl w:val="0"/>
          <w:numId w:val="2"/>
        </w:numPr>
        <w:jc w:val="both"/>
        <w:rPr>
          <w:rFonts w:hint="eastAsia"/>
        </w:rPr>
      </w:pPr>
      <w:r>
        <w:rPr>
          <w:rFonts w:ascii="Times New Roman" w:hAnsi="Times New Roman"/>
          <w:b/>
          <w:bCs/>
          <w:sz w:val="20"/>
          <w:szCs w:val="20"/>
        </w:rPr>
        <w:lastRenderedPageBreak/>
        <w:t>Чистый (</w:t>
      </w:r>
      <w:proofErr w:type="spellStart"/>
      <w:r>
        <w:rPr>
          <w:rFonts w:ascii="Times New Roman" w:hAnsi="Times New Roman"/>
          <w:b/>
          <w:bCs/>
          <w:sz w:val="20"/>
          <w:szCs w:val="20"/>
        </w:rPr>
        <w:t>неаудированный</w:t>
      </w:r>
      <w:proofErr w:type="spellEnd"/>
      <w:r>
        <w:rPr>
          <w:rFonts w:ascii="Times New Roman" w:hAnsi="Times New Roman"/>
          <w:b/>
          <w:bCs/>
          <w:sz w:val="20"/>
          <w:szCs w:val="20"/>
        </w:rPr>
        <w:t xml:space="preserve">) убыток </w:t>
      </w:r>
      <w:proofErr w:type="spellStart"/>
      <w:r>
        <w:rPr>
          <w:rFonts w:ascii="Times New Roman" w:hAnsi="Times New Roman"/>
          <w:b/>
          <w:bCs/>
          <w:sz w:val="20"/>
          <w:szCs w:val="20"/>
        </w:rPr>
        <w:t>Tallink</w:t>
      </w:r>
      <w:proofErr w:type="spellEnd"/>
      <w:r>
        <w:rPr>
          <w:rFonts w:ascii="Times New Roman" w:hAnsi="Times New Roman"/>
          <w:b/>
          <w:bCs/>
          <w:sz w:val="20"/>
          <w:szCs w:val="20"/>
        </w:rPr>
        <w:t xml:space="preserve"> </w:t>
      </w:r>
      <w:proofErr w:type="spellStart"/>
      <w:r>
        <w:rPr>
          <w:rFonts w:ascii="Times New Roman" w:hAnsi="Times New Roman"/>
          <w:b/>
          <w:bCs/>
          <w:sz w:val="20"/>
          <w:szCs w:val="20"/>
        </w:rPr>
        <w:t>Grupp</w:t>
      </w:r>
      <w:proofErr w:type="spellEnd"/>
      <w:r>
        <w:rPr>
          <w:rFonts w:ascii="Times New Roman" w:hAnsi="Times New Roman"/>
          <w:b/>
          <w:bCs/>
          <w:sz w:val="20"/>
          <w:szCs w:val="20"/>
        </w:rPr>
        <w:t xml:space="preserve"> за 2021 год сократился почти вдвое - до 56,6 </w:t>
      </w:r>
      <w:proofErr w:type="gramStart"/>
      <w:r>
        <w:rPr>
          <w:rFonts w:ascii="Times New Roman" w:hAnsi="Times New Roman"/>
          <w:b/>
          <w:bCs/>
          <w:sz w:val="20"/>
          <w:szCs w:val="20"/>
        </w:rPr>
        <w:t>млн</w:t>
      </w:r>
      <w:proofErr w:type="gramEnd"/>
      <w:r>
        <w:rPr>
          <w:rFonts w:ascii="Times New Roman" w:hAnsi="Times New Roman"/>
          <w:b/>
          <w:bCs/>
          <w:sz w:val="20"/>
          <w:szCs w:val="20"/>
        </w:rPr>
        <w:t xml:space="preserve"> евро в сравнении с показателем 2020 года,</w:t>
      </w:r>
      <w:r>
        <w:rPr>
          <w:rFonts w:ascii="Times New Roman" w:hAnsi="Times New Roman"/>
          <w:sz w:val="20"/>
          <w:szCs w:val="20"/>
        </w:rPr>
        <w:t xml:space="preserve"> следует из финансового отчета компании за 2021 год. В первый год пандемии чистый убыток достигал 108,3 </w:t>
      </w:r>
      <w:proofErr w:type="gramStart"/>
      <w:r>
        <w:rPr>
          <w:rFonts w:ascii="Times New Roman" w:hAnsi="Times New Roman"/>
          <w:sz w:val="20"/>
          <w:szCs w:val="20"/>
        </w:rPr>
        <w:t>млн</w:t>
      </w:r>
      <w:proofErr w:type="gramEnd"/>
      <w:r>
        <w:rPr>
          <w:rFonts w:ascii="Times New Roman" w:hAnsi="Times New Roman"/>
          <w:sz w:val="20"/>
          <w:szCs w:val="20"/>
        </w:rPr>
        <w:t xml:space="preserve"> евро. Оператор грузопассажирских паромных линий сообщил, что </w:t>
      </w:r>
      <w:proofErr w:type="spellStart"/>
      <w:r>
        <w:rPr>
          <w:rFonts w:ascii="Times New Roman" w:hAnsi="Times New Roman"/>
          <w:sz w:val="20"/>
          <w:szCs w:val="20"/>
        </w:rPr>
        <w:t>неаудированная</w:t>
      </w:r>
      <w:proofErr w:type="spellEnd"/>
      <w:r>
        <w:rPr>
          <w:rFonts w:ascii="Times New Roman" w:hAnsi="Times New Roman"/>
          <w:sz w:val="20"/>
          <w:szCs w:val="20"/>
        </w:rPr>
        <w:t xml:space="preserve"> консолидированная выручка группы за отчетный период увеличилась на 8% - до 476,9 </w:t>
      </w:r>
      <w:proofErr w:type="gramStart"/>
      <w:r>
        <w:rPr>
          <w:rFonts w:ascii="Times New Roman" w:hAnsi="Times New Roman"/>
          <w:sz w:val="20"/>
          <w:szCs w:val="20"/>
        </w:rPr>
        <w:t>млн</w:t>
      </w:r>
      <w:proofErr w:type="gramEnd"/>
      <w:r>
        <w:rPr>
          <w:rFonts w:ascii="Times New Roman" w:hAnsi="Times New Roman"/>
          <w:sz w:val="20"/>
          <w:szCs w:val="20"/>
        </w:rPr>
        <w:t xml:space="preserve"> евро, а EBITDA составила 58,3 млн евро (в 2020 году – 8 млн евро).</w:t>
      </w:r>
      <w:r>
        <w:rPr>
          <w:rFonts w:ascii="Times New Roman" w:hAnsi="Times New Roman"/>
          <w:sz w:val="20"/>
          <w:szCs w:val="20"/>
        </w:rPr>
        <w:br/>
        <w:t xml:space="preserve"> Пассажиропоток за 2021 год снизился на 21% - до 3 </w:t>
      </w:r>
      <w:proofErr w:type="gramStart"/>
      <w:r>
        <w:rPr>
          <w:rFonts w:ascii="Times New Roman" w:hAnsi="Times New Roman"/>
          <w:sz w:val="20"/>
          <w:szCs w:val="20"/>
        </w:rPr>
        <w:t>млн</w:t>
      </w:r>
      <w:proofErr w:type="gramEnd"/>
      <w:r>
        <w:rPr>
          <w:rFonts w:ascii="Times New Roman" w:hAnsi="Times New Roman"/>
          <w:sz w:val="20"/>
          <w:szCs w:val="20"/>
        </w:rPr>
        <w:t xml:space="preserve"> человек, при этом количество перевезенных грузов увеличилось на 2,6%. Во II полугодии 2021 года </w:t>
      </w:r>
      <w:proofErr w:type="spellStart"/>
      <w:r>
        <w:rPr>
          <w:rFonts w:ascii="Times New Roman" w:hAnsi="Times New Roman"/>
          <w:sz w:val="20"/>
          <w:szCs w:val="20"/>
        </w:rPr>
        <w:t>Tallink</w:t>
      </w:r>
      <w:proofErr w:type="spellEnd"/>
      <w:r>
        <w:rPr>
          <w:rFonts w:ascii="Times New Roman" w:hAnsi="Times New Roman"/>
          <w:sz w:val="20"/>
          <w:szCs w:val="20"/>
        </w:rPr>
        <w:t xml:space="preserve"> </w:t>
      </w:r>
      <w:proofErr w:type="spellStart"/>
      <w:r>
        <w:rPr>
          <w:rFonts w:ascii="Times New Roman" w:hAnsi="Times New Roman"/>
          <w:sz w:val="20"/>
          <w:szCs w:val="20"/>
        </w:rPr>
        <w:t>Grupp</w:t>
      </w:r>
      <w:proofErr w:type="spellEnd"/>
      <w:r>
        <w:rPr>
          <w:rFonts w:ascii="Times New Roman" w:hAnsi="Times New Roman"/>
          <w:sz w:val="20"/>
          <w:szCs w:val="20"/>
        </w:rPr>
        <w:t xml:space="preserve"> удалось получить прибыль, несмотря на трудности, с которыми столкнулись паромные операторы, и общее снижение пассажиропотока из-за сохраняющихся ограничений на перемещения. Отчасти, компания объясняет такой положительный результат возобновлением перевозок после 15 месяцев простоя на паромном сообщении Таллин-Стокгольм в июле 2021 года. Также в августе возобновились рейсы (после 16-месячной приостановки) на маршруте Хельсинки-Стокгольм. Это позволило привлечь пассажиров на фоне снижения летом 2021 года распространения вируса и временного ослабления ограничений на поездки в III квартале 2021 года. На положительных финансовых показателях компании во II полугодии, сказалось заключение </w:t>
      </w:r>
      <w:proofErr w:type="gramStart"/>
      <w:r>
        <w:rPr>
          <w:rFonts w:ascii="Times New Roman" w:hAnsi="Times New Roman"/>
          <w:sz w:val="20"/>
          <w:szCs w:val="20"/>
        </w:rPr>
        <w:t>тайм-чартерных</w:t>
      </w:r>
      <w:proofErr w:type="gramEnd"/>
      <w:r>
        <w:rPr>
          <w:rFonts w:ascii="Times New Roman" w:hAnsi="Times New Roman"/>
          <w:sz w:val="20"/>
          <w:szCs w:val="20"/>
        </w:rPr>
        <w:t xml:space="preserve"> соглашений на фрахт паромных судов </w:t>
      </w:r>
      <w:proofErr w:type="spellStart"/>
      <w:r>
        <w:rPr>
          <w:rFonts w:ascii="Times New Roman" w:hAnsi="Times New Roman"/>
          <w:sz w:val="20"/>
          <w:szCs w:val="20"/>
        </w:rPr>
        <w:t>Victoria</w:t>
      </w:r>
      <w:proofErr w:type="spellEnd"/>
      <w:r>
        <w:rPr>
          <w:rFonts w:ascii="Times New Roman" w:hAnsi="Times New Roman"/>
          <w:sz w:val="20"/>
          <w:szCs w:val="20"/>
        </w:rPr>
        <w:t xml:space="preserve"> I и </w:t>
      </w:r>
      <w:proofErr w:type="spellStart"/>
      <w:r>
        <w:rPr>
          <w:rFonts w:ascii="Times New Roman" w:hAnsi="Times New Roman"/>
          <w:sz w:val="20"/>
          <w:szCs w:val="20"/>
        </w:rPr>
        <w:t>Romantika</w:t>
      </w:r>
      <w:proofErr w:type="spellEnd"/>
      <w:r>
        <w:rPr>
          <w:rFonts w:ascii="Times New Roman" w:hAnsi="Times New Roman"/>
          <w:sz w:val="20"/>
          <w:szCs w:val="20"/>
        </w:rPr>
        <w:t xml:space="preserve"> в Средиземном море в середине года, а также </w:t>
      </w:r>
      <w:proofErr w:type="spellStart"/>
      <w:r>
        <w:rPr>
          <w:rFonts w:ascii="Times New Roman" w:hAnsi="Times New Roman"/>
          <w:sz w:val="20"/>
          <w:szCs w:val="20"/>
        </w:rPr>
        <w:t>Silja</w:t>
      </w:r>
      <w:proofErr w:type="spellEnd"/>
      <w:r>
        <w:rPr>
          <w:rFonts w:ascii="Times New Roman" w:hAnsi="Times New Roman"/>
          <w:sz w:val="20"/>
          <w:szCs w:val="20"/>
        </w:rPr>
        <w:t xml:space="preserve"> </w:t>
      </w:r>
      <w:proofErr w:type="spellStart"/>
      <w:r>
        <w:rPr>
          <w:rFonts w:ascii="Times New Roman" w:hAnsi="Times New Roman"/>
          <w:sz w:val="20"/>
          <w:szCs w:val="20"/>
        </w:rPr>
        <w:t>Europa</w:t>
      </w:r>
      <w:proofErr w:type="spellEnd"/>
      <w:r>
        <w:rPr>
          <w:rFonts w:ascii="Times New Roman" w:hAnsi="Times New Roman"/>
          <w:sz w:val="20"/>
          <w:szCs w:val="20"/>
        </w:rPr>
        <w:t xml:space="preserve"> и </w:t>
      </w:r>
      <w:proofErr w:type="spellStart"/>
      <w:r>
        <w:rPr>
          <w:rFonts w:ascii="Times New Roman" w:hAnsi="Times New Roman"/>
          <w:sz w:val="20"/>
          <w:szCs w:val="20"/>
        </w:rPr>
        <w:t>Romantika</w:t>
      </w:r>
      <w:proofErr w:type="spellEnd"/>
      <w:r>
        <w:rPr>
          <w:rFonts w:ascii="Times New Roman" w:hAnsi="Times New Roman"/>
          <w:sz w:val="20"/>
          <w:szCs w:val="20"/>
        </w:rPr>
        <w:t xml:space="preserve"> для перевозок пассажиров на конференцию ООН по климату в Глазго в конце 2021 года. Ключевым инвестиционным проектом компании остается строительство нового челночного парома </w:t>
      </w:r>
      <w:proofErr w:type="spellStart"/>
      <w:r>
        <w:rPr>
          <w:rFonts w:ascii="Times New Roman" w:hAnsi="Times New Roman"/>
          <w:sz w:val="20"/>
          <w:szCs w:val="20"/>
        </w:rPr>
        <w:t>MyStar</w:t>
      </w:r>
      <w:proofErr w:type="spellEnd"/>
      <w:r>
        <w:rPr>
          <w:rFonts w:ascii="Times New Roman" w:hAnsi="Times New Roman"/>
          <w:sz w:val="20"/>
          <w:szCs w:val="20"/>
        </w:rPr>
        <w:t xml:space="preserve">, который был спущено на воду в 2021 году. Передача судна запланирована на 2022 год. </w:t>
      </w:r>
      <w:proofErr w:type="spellStart"/>
      <w:r>
        <w:rPr>
          <w:rFonts w:ascii="Times New Roman" w:hAnsi="Times New Roman"/>
          <w:sz w:val="20"/>
          <w:szCs w:val="20"/>
        </w:rPr>
        <w:t>Tallink</w:t>
      </w:r>
      <w:proofErr w:type="spellEnd"/>
      <w:r>
        <w:rPr>
          <w:rFonts w:ascii="Times New Roman" w:hAnsi="Times New Roman"/>
          <w:sz w:val="20"/>
          <w:szCs w:val="20"/>
        </w:rPr>
        <w:t xml:space="preserve"> </w:t>
      </w:r>
      <w:proofErr w:type="spellStart"/>
      <w:r>
        <w:rPr>
          <w:rFonts w:ascii="Times New Roman" w:hAnsi="Times New Roman"/>
          <w:sz w:val="20"/>
          <w:szCs w:val="20"/>
        </w:rPr>
        <w:t>Grupp</w:t>
      </w:r>
      <w:proofErr w:type="spellEnd"/>
      <w:r>
        <w:rPr>
          <w:rFonts w:ascii="Times New Roman" w:hAnsi="Times New Roman"/>
          <w:sz w:val="20"/>
          <w:szCs w:val="20"/>
        </w:rPr>
        <w:t xml:space="preserve"> продолжила инвестировать в техническое обслуживание своих паромов и программное обеспечение, в проекты развития, например, запуск франшизы </w:t>
      </w:r>
      <w:proofErr w:type="spellStart"/>
      <w:r>
        <w:rPr>
          <w:rFonts w:ascii="Times New Roman" w:hAnsi="Times New Roman"/>
          <w:sz w:val="20"/>
          <w:szCs w:val="20"/>
        </w:rPr>
        <w:t>Burger</w:t>
      </w:r>
      <w:proofErr w:type="spellEnd"/>
      <w:r>
        <w:rPr>
          <w:rFonts w:ascii="Times New Roman" w:hAnsi="Times New Roman"/>
          <w:sz w:val="20"/>
          <w:szCs w:val="20"/>
        </w:rPr>
        <w:t xml:space="preserve"> </w:t>
      </w:r>
      <w:proofErr w:type="spellStart"/>
      <w:r>
        <w:rPr>
          <w:rFonts w:ascii="Times New Roman" w:hAnsi="Times New Roman"/>
          <w:sz w:val="20"/>
          <w:szCs w:val="20"/>
        </w:rPr>
        <w:t>King</w:t>
      </w:r>
      <w:proofErr w:type="spellEnd"/>
      <w:r>
        <w:rPr>
          <w:rFonts w:ascii="Times New Roman" w:hAnsi="Times New Roman"/>
          <w:sz w:val="20"/>
          <w:szCs w:val="20"/>
        </w:rPr>
        <w:t xml:space="preserve"> в странах Балтии. За 2021 год общий объем инвестиций </w:t>
      </w:r>
      <w:proofErr w:type="spellStart"/>
      <w:r>
        <w:rPr>
          <w:rFonts w:ascii="Times New Roman" w:hAnsi="Times New Roman"/>
          <w:sz w:val="20"/>
          <w:szCs w:val="20"/>
        </w:rPr>
        <w:t>Tallink</w:t>
      </w:r>
      <w:proofErr w:type="spellEnd"/>
      <w:r>
        <w:rPr>
          <w:rFonts w:ascii="Times New Roman" w:hAnsi="Times New Roman"/>
          <w:sz w:val="20"/>
          <w:szCs w:val="20"/>
        </w:rPr>
        <w:t xml:space="preserve"> </w:t>
      </w:r>
      <w:proofErr w:type="spellStart"/>
      <w:r>
        <w:rPr>
          <w:rFonts w:ascii="Times New Roman" w:hAnsi="Times New Roman"/>
          <w:sz w:val="20"/>
          <w:szCs w:val="20"/>
        </w:rPr>
        <w:t>Grupp</w:t>
      </w:r>
      <w:proofErr w:type="spellEnd"/>
      <w:r>
        <w:rPr>
          <w:rFonts w:ascii="Times New Roman" w:hAnsi="Times New Roman"/>
          <w:sz w:val="20"/>
          <w:szCs w:val="20"/>
        </w:rPr>
        <w:t xml:space="preserve"> достиг 20,2 </w:t>
      </w:r>
      <w:proofErr w:type="gramStart"/>
      <w:r>
        <w:rPr>
          <w:rFonts w:ascii="Times New Roman" w:hAnsi="Times New Roman"/>
          <w:sz w:val="20"/>
          <w:szCs w:val="20"/>
        </w:rPr>
        <w:t>млн</w:t>
      </w:r>
      <w:proofErr w:type="gramEnd"/>
      <w:r>
        <w:rPr>
          <w:rFonts w:ascii="Times New Roman" w:hAnsi="Times New Roman"/>
          <w:sz w:val="20"/>
          <w:szCs w:val="20"/>
        </w:rPr>
        <w:t xml:space="preserve"> евро. Правление </w:t>
      </w:r>
      <w:proofErr w:type="spellStart"/>
      <w:r>
        <w:rPr>
          <w:rFonts w:ascii="Times New Roman" w:hAnsi="Times New Roman"/>
          <w:sz w:val="20"/>
          <w:szCs w:val="20"/>
        </w:rPr>
        <w:t>Tallink</w:t>
      </w:r>
      <w:proofErr w:type="spellEnd"/>
      <w:r>
        <w:rPr>
          <w:rFonts w:ascii="Times New Roman" w:hAnsi="Times New Roman"/>
          <w:sz w:val="20"/>
          <w:szCs w:val="20"/>
        </w:rPr>
        <w:t xml:space="preserve"> </w:t>
      </w:r>
      <w:proofErr w:type="spellStart"/>
      <w:r>
        <w:rPr>
          <w:rFonts w:ascii="Times New Roman" w:hAnsi="Times New Roman"/>
          <w:sz w:val="20"/>
          <w:szCs w:val="20"/>
        </w:rPr>
        <w:t>Grupp</w:t>
      </w:r>
      <w:proofErr w:type="spellEnd"/>
      <w:r>
        <w:rPr>
          <w:rFonts w:ascii="Times New Roman" w:hAnsi="Times New Roman"/>
          <w:sz w:val="20"/>
          <w:szCs w:val="20"/>
        </w:rPr>
        <w:t xml:space="preserve"> приняло решение, в качестве мер по обеспечению ликвидности в 2021 году, отменить выплату дивидендов. Такое же решение ожидается и в 2022 году. По состоянию на 31 декабря 2021 года у </w:t>
      </w:r>
      <w:proofErr w:type="spellStart"/>
      <w:r>
        <w:rPr>
          <w:rFonts w:ascii="Times New Roman" w:hAnsi="Times New Roman"/>
          <w:sz w:val="20"/>
          <w:szCs w:val="20"/>
        </w:rPr>
        <w:t>Tallink</w:t>
      </w:r>
      <w:proofErr w:type="spellEnd"/>
      <w:r>
        <w:rPr>
          <w:rFonts w:ascii="Times New Roman" w:hAnsi="Times New Roman"/>
          <w:sz w:val="20"/>
          <w:szCs w:val="20"/>
        </w:rPr>
        <w:t xml:space="preserve"> </w:t>
      </w:r>
      <w:proofErr w:type="spellStart"/>
      <w:r>
        <w:rPr>
          <w:rFonts w:ascii="Times New Roman" w:hAnsi="Times New Roman"/>
          <w:sz w:val="20"/>
          <w:szCs w:val="20"/>
        </w:rPr>
        <w:t>Grupp</w:t>
      </w:r>
      <w:proofErr w:type="spellEnd"/>
      <w:r>
        <w:rPr>
          <w:rFonts w:ascii="Times New Roman" w:hAnsi="Times New Roman"/>
          <w:sz w:val="20"/>
          <w:szCs w:val="20"/>
        </w:rPr>
        <w:t xml:space="preserve"> было 37,334 акционера, из </w:t>
      </w:r>
      <w:proofErr w:type="gramStart"/>
      <w:r>
        <w:rPr>
          <w:rFonts w:ascii="Times New Roman" w:hAnsi="Times New Roman"/>
          <w:sz w:val="20"/>
          <w:szCs w:val="20"/>
        </w:rPr>
        <w:t>которых</w:t>
      </w:r>
      <w:proofErr w:type="gramEnd"/>
      <w:r>
        <w:rPr>
          <w:rFonts w:ascii="Times New Roman" w:hAnsi="Times New Roman"/>
          <w:sz w:val="20"/>
          <w:szCs w:val="20"/>
        </w:rPr>
        <w:t xml:space="preserve"> 9,571 являются акционерами биржи </w:t>
      </w:r>
      <w:proofErr w:type="spellStart"/>
      <w:r>
        <w:rPr>
          <w:rFonts w:ascii="Times New Roman" w:hAnsi="Times New Roman"/>
          <w:sz w:val="20"/>
          <w:szCs w:val="20"/>
        </w:rPr>
        <w:t>Nasdaq</w:t>
      </w:r>
      <w:proofErr w:type="spellEnd"/>
      <w:r>
        <w:rPr>
          <w:rFonts w:ascii="Times New Roman" w:hAnsi="Times New Roman"/>
          <w:sz w:val="20"/>
          <w:szCs w:val="20"/>
        </w:rPr>
        <w:t xml:space="preserve"> </w:t>
      </w:r>
      <w:proofErr w:type="spellStart"/>
      <w:r>
        <w:rPr>
          <w:rFonts w:ascii="Times New Roman" w:hAnsi="Times New Roman"/>
          <w:sz w:val="20"/>
          <w:szCs w:val="20"/>
        </w:rPr>
        <w:t>Helsinki</w:t>
      </w:r>
      <w:proofErr w:type="spellEnd"/>
      <w:r>
        <w:rPr>
          <w:rFonts w:ascii="Times New Roman" w:hAnsi="Times New Roman"/>
          <w:sz w:val="20"/>
          <w:szCs w:val="20"/>
        </w:rPr>
        <w:t>.</w:t>
      </w:r>
    </w:p>
    <w:p w:rsidR="00531BAF" w:rsidRDefault="00531BAF">
      <w:pPr>
        <w:jc w:val="both"/>
        <w:rPr>
          <w:rFonts w:ascii="Times New Roman" w:hAnsi="Times New Roman"/>
          <w:sz w:val="20"/>
          <w:szCs w:val="20"/>
        </w:rPr>
      </w:pPr>
    </w:p>
    <w:p w:rsidR="00531BAF" w:rsidRDefault="00531BAF">
      <w:pPr>
        <w:jc w:val="both"/>
        <w:rPr>
          <w:rFonts w:ascii="Times New Roman" w:hAnsi="Times New Roman"/>
          <w:sz w:val="20"/>
          <w:szCs w:val="20"/>
        </w:rPr>
      </w:pPr>
    </w:p>
    <w:p w:rsidR="00531BAF" w:rsidRDefault="00531BAF">
      <w:pPr>
        <w:jc w:val="both"/>
        <w:rPr>
          <w:rFonts w:ascii="Times New Roman" w:hAnsi="Times New Roman"/>
          <w:sz w:val="20"/>
          <w:szCs w:val="20"/>
        </w:rPr>
      </w:pPr>
    </w:p>
    <w:p w:rsidR="00531BAF" w:rsidRDefault="00531BAF">
      <w:pPr>
        <w:jc w:val="both"/>
        <w:rPr>
          <w:rFonts w:ascii="Times New Roman" w:hAnsi="Times New Roman"/>
          <w:sz w:val="20"/>
          <w:szCs w:val="20"/>
        </w:rPr>
      </w:pPr>
    </w:p>
    <w:p w:rsidR="00531BAF" w:rsidRDefault="00531BAF">
      <w:pPr>
        <w:jc w:val="both"/>
        <w:rPr>
          <w:rFonts w:ascii="Times New Roman" w:hAnsi="Times New Roman"/>
          <w:b/>
          <w:bCs/>
          <w:sz w:val="26"/>
          <w:szCs w:val="26"/>
        </w:rPr>
      </w:pPr>
    </w:p>
    <w:p w:rsidR="00531BAF" w:rsidRDefault="000A7FEE">
      <w:pPr>
        <w:jc w:val="both"/>
        <w:rPr>
          <w:rFonts w:hint="eastAsia"/>
        </w:rPr>
      </w:pPr>
      <w:r>
        <w:rPr>
          <w:rFonts w:ascii="Times New Roman" w:hAnsi="Times New Roman"/>
          <w:b/>
          <w:bCs/>
          <w:sz w:val="26"/>
          <w:szCs w:val="26"/>
        </w:rPr>
        <w:t>ЭКОЛОГИЯ</w:t>
      </w:r>
    </w:p>
    <w:p w:rsidR="00531BAF" w:rsidRDefault="00531BAF">
      <w:pPr>
        <w:jc w:val="both"/>
        <w:rPr>
          <w:rFonts w:ascii="Times New Roman" w:hAnsi="Times New Roman"/>
          <w:sz w:val="20"/>
          <w:szCs w:val="20"/>
        </w:rPr>
      </w:pPr>
    </w:p>
    <w:p w:rsidR="00531BAF" w:rsidRDefault="00531BAF">
      <w:pPr>
        <w:jc w:val="both"/>
        <w:rPr>
          <w:rFonts w:ascii="Times New Roman" w:hAnsi="Times New Roman"/>
          <w:sz w:val="20"/>
          <w:szCs w:val="20"/>
        </w:rPr>
      </w:pPr>
    </w:p>
    <w:p w:rsidR="00531BAF" w:rsidRDefault="00531BAF">
      <w:pPr>
        <w:jc w:val="both"/>
        <w:rPr>
          <w:rFonts w:ascii="Times New Roman" w:hAnsi="Times New Roman"/>
          <w:sz w:val="20"/>
          <w:szCs w:val="20"/>
        </w:rPr>
      </w:pPr>
    </w:p>
    <w:p w:rsidR="00531BAF" w:rsidRDefault="00531BAF">
      <w:pPr>
        <w:jc w:val="both"/>
        <w:rPr>
          <w:rFonts w:ascii="Times New Roman" w:hAnsi="Times New Roman"/>
          <w:sz w:val="20"/>
          <w:szCs w:val="20"/>
        </w:rPr>
      </w:pPr>
    </w:p>
    <w:p w:rsidR="00531BAF" w:rsidRDefault="00BD4CE5">
      <w:pPr>
        <w:numPr>
          <w:ilvl w:val="0"/>
          <w:numId w:val="4"/>
        </w:numPr>
        <w:jc w:val="both"/>
        <w:rPr>
          <w:rFonts w:hint="eastAsia"/>
        </w:rPr>
      </w:pPr>
      <w:hyperlink r:id="rId8" w:anchor="_blank" w:history="1">
        <w:proofErr w:type="spellStart"/>
        <w:r w:rsidR="000A7FEE">
          <w:rPr>
            <w:rStyle w:val="-"/>
            <w:rFonts w:ascii="Times New Roman" w:hAnsi="Times New Roman"/>
            <w:b/>
            <w:bCs/>
            <w:color w:val="auto"/>
            <w:sz w:val="20"/>
            <w:szCs w:val="20"/>
            <w:shd w:val="clear" w:color="auto" w:fill="FFFFFF"/>
          </w:rPr>
          <w:t>Росприроднадзор</w:t>
        </w:r>
        <w:proofErr w:type="spellEnd"/>
      </w:hyperlink>
      <w:r w:rsidR="000A7FEE">
        <w:rPr>
          <w:rFonts w:ascii="Times New Roman" w:hAnsi="Times New Roman"/>
          <w:b/>
          <w:bCs/>
          <w:sz w:val="20"/>
          <w:szCs w:val="20"/>
          <w:shd w:val="clear" w:color="auto" w:fill="FFFFFF"/>
        </w:rPr>
        <w:t xml:space="preserve"> при обследовании </w:t>
      </w:r>
      <w:proofErr w:type="spellStart"/>
      <w:r w:rsidR="000A7FEE">
        <w:rPr>
          <w:rFonts w:ascii="Times New Roman" w:hAnsi="Times New Roman"/>
          <w:b/>
          <w:bCs/>
          <w:sz w:val="20"/>
          <w:szCs w:val="20"/>
          <w:shd w:val="clear" w:color="auto" w:fill="FFFFFF"/>
        </w:rPr>
        <w:t>водоохранной</w:t>
      </w:r>
      <w:proofErr w:type="spellEnd"/>
      <w:r w:rsidR="000A7FEE">
        <w:rPr>
          <w:rFonts w:ascii="Times New Roman" w:hAnsi="Times New Roman"/>
          <w:b/>
          <w:bCs/>
          <w:sz w:val="20"/>
          <w:szCs w:val="20"/>
          <w:shd w:val="clear" w:color="auto" w:fill="FFFFFF"/>
        </w:rPr>
        <w:t xml:space="preserve"> зоны и </w:t>
      </w:r>
      <w:proofErr w:type="gramStart"/>
      <w:r w:rsidR="000A7FEE">
        <w:rPr>
          <w:rFonts w:ascii="Times New Roman" w:hAnsi="Times New Roman"/>
          <w:b/>
          <w:bCs/>
          <w:sz w:val="20"/>
          <w:szCs w:val="20"/>
          <w:shd w:val="clear" w:color="auto" w:fill="FFFFFF"/>
        </w:rPr>
        <w:t>акватории Черного моря, примыкающей к границам муниципального образования город Новороссийск Краснодарского края выявил</w:t>
      </w:r>
      <w:proofErr w:type="gramEnd"/>
      <w:r w:rsidR="000A7FEE">
        <w:rPr>
          <w:rFonts w:ascii="Times New Roman" w:hAnsi="Times New Roman"/>
          <w:b/>
          <w:bCs/>
          <w:sz w:val="20"/>
          <w:szCs w:val="20"/>
          <w:shd w:val="clear" w:color="auto" w:fill="FFFFFF"/>
        </w:rPr>
        <w:t xml:space="preserve"> факт загрязнения отходами.</w:t>
      </w:r>
      <w:r w:rsidR="000A7FEE">
        <w:rPr>
          <w:rFonts w:ascii="Times New Roman" w:hAnsi="Times New Roman"/>
          <w:sz w:val="20"/>
          <w:szCs w:val="20"/>
          <w:shd w:val="clear" w:color="auto" w:fill="FFFFFF"/>
        </w:rPr>
        <w:t xml:space="preserve"> Об  этом говорится в сообщении ведомства.  Установлено, что на акватории морского порта в районе Пристани № 3 у причала № 22 ошвартовано судно – сухогруз </w:t>
      </w:r>
      <w:proofErr w:type="spellStart"/>
      <w:r w:rsidR="000A7FEE">
        <w:rPr>
          <w:rFonts w:ascii="Times New Roman" w:hAnsi="Times New Roman"/>
          <w:sz w:val="20"/>
          <w:szCs w:val="20"/>
          <w:shd w:val="clear" w:color="auto" w:fill="FFFFFF"/>
        </w:rPr>
        <w:t>Julia</w:t>
      </w:r>
      <w:proofErr w:type="spellEnd"/>
      <w:r w:rsidR="000A7FEE">
        <w:rPr>
          <w:rFonts w:ascii="Times New Roman" w:hAnsi="Times New Roman"/>
          <w:sz w:val="20"/>
          <w:szCs w:val="20"/>
          <w:shd w:val="clear" w:color="auto" w:fill="FFFFFF"/>
        </w:rPr>
        <w:t xml:space="preserve"> (IMO 9310434). На судно с береговых сооружений осуществляется погрузка зерна. При погрузке допущено попадание зерновой пыли и лузги (отходов производства и потребления) на поверхность акватории Черного моря. При этом мероприятия по уборке (очистке) акватории от скоплений отходов производства и потребления не осуществляется. Общая площадь загрязнения и составила 81 кв. м. Скопления отходов наблюдались на площади более 10 кв. м. В настоящее время проводится комплекс мероприятий, направленных на установление лиц, допустивших загрязнение акватории Чёрного моря, для дальнейшего привлечения их к административной ответственности. Ведется работа по расчету размера вреда, причиненного водному объекту.</w:t>
      </w:r>
    </w:p>
    <w:p w:rsidR="00531BAF" w:rsidRDefault="000A7FEE">
      <w:pPr>
        <w:numPr>
          <w:ilvl w:val="0"/>
          <w:numId w:val="4"/>
        </w:numPr>
        <w:jc w:val="both"/>
        <w:rPr>
          <w:rFonts w:hint="eastAsia"/>
        </w:rPr>
      </w:pPr>
      <w:r>
        <w:rPr>
          <w:rFonts w:ascii="Times New Roman" w:hAnsi="Times New Roman"/>
          <w:b/>
          <w:bCs/>
          <w:sz w:val="20"/>
          <w:szCs w:val="20"/>
          <w:shd w:val="clear" w:color="auto" w:fill="FFFFFF"/>
        </w:rPr>
        <w:t>Правительство РФ поддержало проект закона о повышении ответственности за экологические нарушения при перевалке угля в портах.</w:t>
      </w:r>
      <w:r>
        <w:rPr>
          <w:rFonts w:ascii="Times New Roman" w:hAnsi="Times New Roman"/>
          <w:sz w:val="20"/>
          <w:szCs w:val="20"/>
          <w:shd w:val="clear" w:color="auto" w:fill="FFFFFF"/>
        </w:rPr>
        <w:t xml:space="preserve"> Документ включает ряд мер в отношении компаний, в том числе увеличение штрафов и возможность приостановки работы предприятий, сообщили журналистам в пресс-службе вице-премьера РФ Виктории </w:t>
      </w:r>
      <w:proofErr w:type="spellStart"/>
      <w:r>
        <w:rPr>
          <w:rFonts w:ascii="Times New Roman" w:hAnsi="Times New Roman"/>
          <w:sz w:val="20"/>
          <w:szCs w:val="20"/>
          <w:shd w:val="clear" w:color="auto" w:fill="FFFFFF"/>
        </w:rPr>
        <w:t>Абрамченко</w:t>
      </w:r>
      <w:proofErr w:type="spellEnd"/>
      <w:r>
        <w:rPr>
          <w:rFonts w:ascii="Times New Roman" w:hAnsi="Times New Roman"/>
          <w:sz w:val="20"/>
          <w:szCs w:val="20"/>
          <w:shd w:val="clear" w:color="auto" w:fill="FFFFFF"/>
        </w:rPr>
        <w:t xml:space="preserve">, передает ТАСС. Правительственная комиссия по законопроектной деятельности поддержала соответствующий проект, подготовленный Минприроды. Предлагаемые изменения направлены на улучшение санитарно-эпидемиологической и экологической ситуации в портах, где идет работа по перевалке, дроблению и сортировке угля. «Документ предусматривает поправки в Кодекс об административных нарушениях (КоАП), которые повышают ответственность компаний за допущенные нарушения. Размер штрафов увеличивается на порядок, а за повторное нарушение вводится ответственность вплоть до приостановки деятельности предприятия», – отметили в пресс-службе. </w:t>
      </w:r>
      <w:proofErr w:type="gramStart"/>
      <w:r>
        <w:rPr>
          <w:rFonts w:ascii="Times New Roman" w:hAnsi="Times New Roman"/>
          <w:sz w:val="20"/>
          <w:szCs w:val="20"/>
          <w:shd w:val="clear" w:color="auto" w:fill="FFFFFF"/>
        </w:rPr>
        <w:t>Действующие штрафы за экологический ущерб от перевалки угля для юридических лиц составляют от 10 до 20 тыс. руб. Законопроект предусматривает их увеличение до 100–200 тыс. руб. за невыполнение в срок требований надзорных органов, а за повторное правонарушение штрафы составят 300–600 тыс. руб. или деятельность предприятия будет приостановлена на срок до 90 суток.</w:t>
      </w:r>
      <w:proofErr w:type="gramEnd"/>
      <w:r>
        <w:rPr>
          <w:rFonts w:ascii="Times New Roman" w:hAnsi="Times New Roman"/>
          <w:sz w:val="20"/>
          <w:szCs w:val="20"/>
          <w:shd w:val="clear" w:color="auto" w:fill="FFFFFF"/>
        </w:rPr>
        <w:t xml:space="preserve"> «Принятие законопроекта повысит ответственность компаний, а </w:t>
      </w:r>
      <w:r>
        <w:rPr>
          <w:rFonts w:ascii="Times New Roman" w:hAnsi="Times New Roman"/>
          <w:sz w:val="20"/>
          <w:szCs w:val="20"/>
          <w:shd w:val="clear" w:color="auto" w:fill="FFFFFF"/>
        </w:rPr>
        <w:lastRenderedPageBreak/>
        <w:t xml:space="preserve">также закрепит правовой механизм, который обяжет бизнес устранять выявленные нарушения. Граждане, живущие вблизи портов, не должны испытывать негативных последствий от деятельности компаний и дышать угольной пылью. Сегодня доступны технологии, позволяющие провести модернизацию и максимально снизить нагрузку на окружающую среду», – подчеркнула </w:t>
      </w:r>
      <w:proofErr w:type="spellStart"/>
      <w:r>
        <w:rPr>
          <w:rFonts w:ascii="Times New Roman" w:hAnsi="Times New Roman"/>
          <w:sz w:val="20"/>
          <w:szCs w:val="20"/>
          <w:shd w:val="clear" w:color="auto" w:fill="FFFFFF"/>
        </w:rPr>
        <w:t>Абрамченко</w:t>
      </w:r>
      <w:proofErr w:type="spellEnd"/>
      <w:r>
        <w:rPr>
          <w:rFonts w:ascii="Times New Roman" w:hAnsi="Times New Roman"/>
          <w:sz w:val="20"/>
          <w:szCs w:val="20"/>
          <w:shd w:val="clear" w:color="auto" w:fill="FFFFFF"/>
        </w:rPr>
        <w:t>, слова которой приводит пресс-служба.</w:t>
      </w:r>
    </w:p>
    <w:p w:rsidR="00531BAF" w:rsidRDefault="000A7FEE">
      <w:pPr>
        <w:numPr>
          <w:ilvl w:val="0"/>
          <w:numId w:val="2"/>
        </w:numPr>
        <w:jc w:val="both"/>
        <w:rPr>
          <w:rFonts w:hint="eastAsia"/>
        </w:rPr>
      </w:pPr>
      <w:proofErr w:type="spellStart"/>
      <w:r>
        <w:rPr>
          <w:rFonts w:ascii="Times New Roman" w:hAnsi="Times New Roman"/>
          <w:b/>
          <w:bCs/>
          <w:sz w:val="20"/>
          <w:szCs w:val="20"/>
        </w:rPr>
        <w:t>Solstad</w:t>
      </w:r>
      <w:proofErr w:type="spellEnd"/>
      <w:r>
        <w:rPr>
          <w:rFonts w:ascii="Times New Roman" w:hAnsi="Times New Roman"/>
          <w:b/>
          <w:bCs/>
          <w:sz w:val="20"/>
          <w:szCs w:val="20"/>
        </w:rPr>
        <w:t xml:space="preserve"> </w:t>
      </w:r>
      <w:proofErr w:type="gramStart"/>
      <w:r>
        <w:rPr>
          <w:rFonts w:ascii="Times New Roman" w:hAnsi="Times New Roman"/>
          <w:b/>
          <w:bCs/>
          <w:sz w:val="20"/>
          <w:szCs w:val="20"/>
        </w:rPr>
        <w:t>намерена</w:t>
      </w:r>
      <w:proofErr w:type="gramEnd"/>
      <w:r>
        <w:rPr>
          <w:rFonts w:ascii="Times New Roman" w:hAnsi="Times New Roman"/>
          <w:b/>
          <w:bCs/>
          <w:sz w:val="20"/>
          <w:szCs w:val="20"/>
        </w:rPr>
        <w:t xml:space="preserve"> сократить углеродный след своего флота из 90 судов, заключив соглашение о сотрудничестве в этой сфере с </w:t>
      </w:r>
      <w:proofErr w:type="spellStart"/>
      <w:r>
        <w:rPr>
          <w:rFonts w:ascii="Times New Roman" w:hAnsi="Times New Roman"/>
          <w:b/>
          <w:bCs/>
          <w:sz w:val="20"/>
          <w:szCs w:val="20"/>
        </w:rPr>
        <w:t>копрорацией</w:t>
      </w:r>
      <w:proofErr w:type="spellEnd"/>
      <w:r>
        <w:rPr>
          <w:rFonts w:ascii="Times New Roman" w:hAnsi="Times New Roman"/>
          <w:b/>
          <w:bCs/>
          <w:sz w:val="20"/>
          <w:szCs w:val="20"/>
        </w:rPr>
        <w:t xml:space="preserve"> </w:t>
      </w:r>
      <w:proofErr w:type="spellStart"/>
      <w:r>
        <w:rPr>
          <w:rFonts w:ascii="Times New Roman" w:hAnsi="Times New Roman"/>
          <w:b/>
          <w:bCs/>
          <w:sz w:val="20"/>
          <w:szCs w:val="20"/>
        </w:rPr>
        <w:t>Wartsila</w:t>
      </w:r>
      <w:proofErr w:type="spellEnd"/>
      <w:r>
        <w:rPr>
          <w:rFonts w:ascii="Times New Roman" w:hAnsi="Times New Roman"/>
          <w:sz w:val="20"/>
          <w:szCs w:val="20"/>
        </w:rPr>
        <w:t xml:space="preserve">, говорится в сообщении корпорации. Цель состоит в том, чтобы достичь 50% сокращения выбросов CO2 к 2030 году. Партнерство рассматривается как ключ к поиску правильных решений. Соглашение направлено на выявление, оценку и внедрение решений, которые позволят повысить топливную экономичность и значительно сократить выбросы парниковых газов (ПГ) с морских судов </w:t>
      </w:r>
      <w:proofErr w:type="spellStart"/>
      <w:r>
        <w:rPr>
          <w:rFonts w:ascii="Times New Roman" w:hAnsi="Times New Roman"/>
          <w:sz w:val="20"/>
          <w:szCs w:val="20"/>
        </w:rPr>
        <w:t>Solstad</w:t>
      </w:r>
      <w:proofErr w:type="spellEnd"/>
      <w:r>
        <w:rPr>
          <w:rFonts w:ascii="Times New Roman" w:hAnsi="Times New Roman"/>
          <w:sz w:val="20"/>
          <w:szCs w:val="20"/>
        </w:rPr>
        <w:t>. Каждое судно будет оценено на предмет соответствующих решений, возможных улучшений в эксплуатации и соображений по продлению срока службы. Компания надеется достичь полной углеродной нейтральности к 2050 году.</w:t>
      </w:r>
      <w:r>
        <w:rPr>
          <w:rFonts w:ascii="Times New Roman" w:hAnsi="Times New Roman"/>
          <w:sz w:val="20"/>
          <w:szCs w:val="20"/>
        </w:rPr>
        <w:br/>
        <w:t xml:space="preserve">«Сотрудничество имеет важное значение, если мы хотим внедрить решения, необходимые для успеха в </w:t>
      </w:r>
      <w:proofErr w:type="gramStart"/>
      <w:r>
        <w:rPr>
          <w:rFonts w:ascii="Times New Roman" w:hAnsi="Times New Roman"/>
          <w:sz w:val="20"/>
          <w:szCs w:val="20"/>
        </w:rPr>
        <w:t>рамках</w:t>
      </w:r>
      <w:proofErr w:type="gramEnd"/>
      <w:r>
        <w:rPr>
          <w:rFonts w:ascii="Times New Roman" w:hAnsi="Times New Roman"/>
          <w:sz w:val="20"/>
          <w:szCs w:val="20"/>
        </w:rPr>
        <w:t xml:space="preserve"> происходящего «зеленого сдвига». По этой причине мы в </w:t>
      </w:r>
      <w:proofErr w:type="spellStart"/>
      <w:r>
        <w:rPr>
          <w:rFonts w:ascii="Times New Roman" w:hAnsi="Times New Roman"/>
          <w:sz w:val="20"/>
          <w:szCs w:val="20"/>
        </w:rPr>
        <w:t>Solstad</w:t>
      </w:r>
      <w:proofErr w:type="spellEnd"/>
      <w:r>
        <w:rPr>
          <w:rFonts w:ascii="Times New Roman" w:hAnsi="Times New Roman"/>
          <w:sz w:val="20"/>
          <w:szCs w:val="20"/>
        </w:rPr>
        <w:t xml:space="preserve"> сотрудничаем с перспективными компаниями, такими как </w:t>
      </w:r>
      <w:proofErr w:type="spellStart"/>
      <w:r>
        <w:rPr>
          <w:rFonts w:ascii="Times New Roman" w:hAnsi="Times New Roman"/>
          <w:sz w:val="20"/>
          <w:szCs w:val="20"/>
        </w:rPr>
        <w:t>Wärtsilä</w:t>
      </w:r>
      <w:proofErr w:type="spellEnd"/>
      <w:r>
        <w:rPr>
          <w:rFonts w:ascii="Times New Roman" w:hAnsi="Times New Roman"/>
          <w:sz w:val="20"/>
          <w:szCs w:val="20"/>
        </w:rPr>
        <w:t xml:space="preserve">, которые обладают необходимыми знаниями, опытом и инновационными технологиями», - говорит Тор Инге Дейл, руководитель отдела устойчивого развития </w:t>
      </w:r>
      <w:proofErr w:type="spellStart"/>
      <w:r>
        <w:rPr>
          <w:rFonts w:ascii="Times New Roman" w:hAnsi="Times New Roman"/>
          <w:sz w:val="20"/>
          <w:szCs w:val="20"/>
        </w:rPr>
        <w:t>Solstad</w:t>
      </w:r>
      <w:proofErr w:type="spellEnd"/>
      <w:r>
        <w:rPr>
          <w:rFonts w:ascii="Times New Roman" w:hAnsi="Times New Roman"/>
          <w:sz w:val="20"/>
          <w:szCs w:val="20"/>
        </w:rPr>
        <w:t xml:space="preserve"> </w:t>
      </w:r>
      <w:proofErr w:type="spellStart"/>
      <w:r>
        <w:rPr>
          <w:rFonts w:ascii="Times New Roman" w:hAnsi="Times New Roman"/>
          <w:sz w:val="20"/>
          <w:szCs w:val="20"/>
        </w:rPr>
        <w:t>Offshore</w:t>
      </w:r>
      <w:proofErr w:type="spellEnd"/>
      <w:r>
        <w:rPr>
          <w:rFonts w:ascii="Times New Roman" w:hAnsi="Times New Roman"/>
          <w:sz w:val="20"/>
          <w:szCs w:val="20"/>
        </w:rPr>
        <w:t xml:space="preserve">. «У </w:t>
      </w:r>
      <w:proofErr w:type="spellStart"/>
      <w:r>
        <w:rPr>
          <w:rFonts w:ascii="Times New Roman" w:hAnsi="Times New Roman"/>
          <w:sz w:val="20"/>
          <w:szCs w:val="20"/>
        </w:rPr>
        <w:t>Solstad</w:t>
      </w:r>
      <w:proofErr w:type="spellEnd"/>
      <w:r>
        <w:rPr>
          <w:rFonts w:ascii="Times New Roman" w:hAnsi="Times New Roman"/>
          <w:sz w:val="20"/>
          <w:szCs w:val="20"/>
        </w:rPr>
        <w:t xml:space="preserve"> есть четкая и </w:t>
      </w:r>
      <w:proofErr w:type="gramStart"/>
      <w:r>
        <w:rPr>
          <w:rFonts w:ascii="Times New Roman" w:hAnsi="Times New Roman"/>
          <w:sz w:val="20"/>
          <w:szCs w:val="20"/>
        </w:rPr>
        <w:t>амбициозная</w:t>
      </w:r>
      <w:proofErr w:type="gramEnd"/>
      <w:r>
        <w:rPr>
          <w:rFonts w:ascii="Times New Roman" w:hAnsi="Times New Roman"/>
          <w:sz w:val="20"/>
          <w:szCs w:val="20"/>
        </w:rPr>
        <w:t xml:space="preserve"> стратегия стать владельцем и оператором самого </w:t>
      </w:r>
      <w:proofErr w:type="spellStart"/>
      <w:r>
        <w:rPr>
          <w:rFonts w:ascii="Times New Roman" w:hAnsi="Times New Roman"/>
          <w:sz w:val="20"/>
          <w:szCs w:val="20"/>
        </w:rPr>
        <w:t>экологичного</w:t>
      </w:r>
      <w:proofErr w:type="spellEnd"/>
      <w:r>
        <w:rPr>
          <w:rFonts w:ascii="Times New Roman" w:hAnsi="Times New Roman"/>
          <w:sz w:val="20"/>
          <w:szCs w:val="20"/>
        </w:rPr>
        <w:t xml:space="preserve"> флота судов в отрасли... Поскольку универсальное решение не будет применимо к каждому судну, работая вместе, мы намерены найти то, что работает лучше всего и наиболее эффективно в каждом конкретном случае. Мы рассматриваем это как план достижения наилучших возможных результатов», - добавляет </w:t>
      </w:r>
      <w:proofErr w:type="spellStart"/>
      <w:r>
        <w:rPr>
          <w:rFonts w:ascii="Times New Roman" w:hAnsi="Times New Roman"/>
          <w:sz w:val="20"/>
          <w:szCs w:val="20"/>
        </w:rPr>
        <w:t>Катон</w:t>
      </w:r>
      <w:proofErr w:type="spellEnd"/>
      <w:r>
        <w:rPr>
          <w:rFonts w:ascii="Times New Roman" w:hAnsi="Times New Roman"/>
          <w:sz w:val="20"/>
          <w:szCs w:val="20"/>
        </w:rPr>
        <w:t xml:space="preserve"> </w:t>
      </w:r>
      <w:proofErr w:type="spellStart"/>
      <w:r>
        <w:rPr>
          <w:rFonts w:ascii="Times New Roman" w:hAnsi="Times New Roman"/>
          <w:sz w:val="20"/>
          <w:szCs w:val="20"/>
        </w:rPr>
        <w:t>Эспере</w:t>
      </w:r>
      <w:proofErr w:type="spellEnd"/>
      <w:r>
        <w:rPr>
          <w:rFonts w:ascii="Times New Roman" w:hAnsi="Times New Roman"/>
          <w:sz w:val="20"/>
          <w:szCs w:val="20"/>
        </w:rPr>
        <w:t xml:space="preserve">, руководитель отдела продаж </w:t>
      </w:r>
      <w:proofErr w:type="spellStart"/>
      <w:r>
        <w:rPr>
          <w:rFonts w:ascii="Times New Roman" w:hAnsi="Times New Roman"/>
          <w:sz w:val="20"/>
          <w:szCs w:val="20"/>
        </w:rPr>
        <w:t>Wärtsilä</w:t>
      </w:r>
      <w:proofErr w:type="spellEnd"/>
      <w:r>
        <w:rPr>
          <w:rFonts w:ascii="Times New Roman" w:hAnsi="Times New Roman"/>
          <w:sz w:val="20"/>
          <w:szCs w:val="20"/>
        </w:rPr>
        <w:t xml:space="preserve"> Норвегия. </w:t>
      </w:r>
      <w:proofErr w:type="spellStart"/>
      <w:r>
        <w:rPr>
          <w:rFonts w:ascii="Times New Roman" w:hAnsi="Times New Roman"/>
          <w:sz w:val="20"/>
          <w:szCs w:val="20"/>
        </w:rPr>
        <w:t>Solstad</w:t>
      </w:r>
      <w:proofErr w:type="spellEnd"/>
      <w:r>
        <w:rPr>
          <w:rFonts w:ascii="Times New Roman" w:hAnsi="Times New Roman"/>
          <w:sz w:val="20"/>
          <w:szCs w:val="20"/>
        </w:rPr>
        <w:t xml:space="preserve"> систематически работает над сокращением выбросов с 2009 года, как с помощью оперативных мер (зеленые операции </w:t>
      </w:r>
      <w:proofErr w:type="spellStart"/>
      <w:r>
        <w:rPr>
          <w:rFonts w:ascii="Times New Roman" w:hAnsi="Times New Roman"/>
          <w:sz w:val="20"/>
          <w:szCs w:val="20"/>
        </w:rPr>
        <w:t>Solstad</w:t>
      </w:r>
      <w:proofErr w:type="spellEnd"/>
      <w:r>
        <w:rPr>
          <w:rFonts w:ascii="Times New Roman" w:hAnsi="Times New Roman"/>
          <w:sz w:val="20"/>
          <w:szCs w:val="20"/>
        </w:rPr>
        <w:t xml:space="preserve">), так и с помощью технических усовершенствований. На сегодняшний день это привело к снижению среднего расхода топлива на одно судно более чем на 20%. Ожидается, что дальнейшее снижение до 50% будет достигнуто за счет оптимизации </w:t>
      </w:r>
      <w:proofErr w:type="spellStart"/>
      <w:r>
        <w:rPr>
          <w:rFonts w:ascii="Times New Roman" w:hAnsi="Times New Roman"/>
          <w:sz w:val="20"/>
          <w:szCs w:val="20"/>
        </w:rPr>
        <w:t>энергоэффективности</w:t>
      </w:r>
      <w:proofErr w:type="spellEnd"/>
      <w:r>
        <w:rPr>
          <w:rFonts w:ascii="Times New Roman" w:hAnsi="Times New Roman"/>
          <w:sz w:val="20"/>
          <w:szCs w:val="20"/>
        </w:rPr>
        <w:t xml:space="preserve"> и переоборудования судов для работы на альтернативных видах топлива, таких как водород, аммиак и метанол. Кроме того, новые конструкции судов должны с самого начала обеспечивать низкий или нулевой уровень выбросов. Компания </w:t>
      </w:r>
      <w:proofErr w:type="spellStart"/>
      <w:r>
        <w:rPr>
          <w:rFonts w:ascii="Times New Roman" w:hAnsi="Times New Roman"/>
          <w:sz w:val="20"/>
          <w:szCs w:val="20"/>
        </w:rPr>
        <w:t>Wärtsilä</w:t>
      </w:r>
      <w:proofErr w:type="spellEnd"/>
      <w:r>
        <w:rPr>
          <w:rFonts w:ascii="Times New Roman" w:hAnsi="Times New Roman"/>
          <w:sz w:val="20"/>
          <w:szCs w:val="20"/>
        </w:rPr>
        <w:t xml:space="preserve"> обладает опытом разработки и внедрения новых экологически чистых энергетических решений для морского сектора. Около 30 лет назад компания впервые начала использовать СПГ в качестве жизнеспособного морского топлива, которое с тех пор получило широкое распространение. Компания создала первый в мире двигатель внутреннего сгорания, успешно работающий на топливной смеси с 70% содержанием аммиака. В настоящее время компания разрабатывает возможности для использования еще более высоких пропорций топлива. Являясь одним из основных участников проекта ЕС SHIPFC, компания </w:t>
      </w:r>
      <w:proofErr w:type="spellStart"/>
      <w:r>
        <w:rPr>
          <w:rFonts w:ascii="Times New Roman" w:hAnsi="Times New Roman"/>
          <w:sz w:val="20"/>
          <w:szCs w:val="20"/>
        </w:rPr>
        <w:t>Wärtsilä</w:t>
      </w:r>
      <w:proofErr w:type="spellEnd"/>
      <w:r>
        <w:rPr>
          <w:rFonts w:ascii="Times New Roman" w:hAnsi="Times New Roman"/>
          <w:sz w:val="20"/>
          <w:szCs w:val="20"/>
        </w:rPr>
        <w:t xml:space="preserve"> вносит свой вклад в разработку первого в мире морского судна без выбросов, работающего на топливных элементах, работающих на аммиаке. «Еще слишком рано определять, какие решения окажутся наиболее подходящими для достижения целей сокращения выбросов парниковых газов, предусмотренных </w:t>
      </w:r>
      <w:proofErr w:type="spellStart"/>
      <w:r>
        <w:rPr>
          <w:rFonts w:ascii="Times New Roman" w:hAnsi="Times New Roman"/>
          <w:sz w:val="20"/>
          <w:szCs w:val="20"/>
        </w:rPr>
        <w:t>Solstad</w:t>
      </w:r>
      <w:proofErr w:type="spellEnd"/>
      <w:r>
        <w:rPr>
          <w:rFonts w:ascii="Times New Roman" w:hAnsi="Times New Roman"/>
          <w:sz w:val="20"/>
          <w:szCs w:val="20"/>
        </w:rPr>
        <w:t xml:space="preserve">. </w:t>
      </w:r>
      <w:proofErr w:type="gramStart"/>
      <w:r>
        <w:rPr>
          <w:rFonts w:ascii="Times New Roman" w:hAnsi="Times New Roman"/>
          <w:sz w:val="20"/>
          <w:szCs w:val="20"/>
        </w:rPr>
        <w:t xml:space="preserve">Однако весьма вероятно, что будущие решения для двигателей, работающие на новых альтернативных видах топлива, таких как аммиак и/или метанол, станут ключевыми факторами, поскольку эти виды топлива станут широко доступными для бункеровки», - говорит Рой Х. </w:t>
      </w:r>
      <w:proofErr w:type="spellStart"/>
      <w:r>
        <w:rPr>
          <w:rFonts w:ascii="Times New Roman" w:hAnsi="Times New Roman"/>
          <w:sz w:val="20"/>
          <w:szCs w:val="20"/>
        </w:rPr>
        <w:t>Ставланд</w:t>
      </w:r>
      <w:proofErr w:type="spellEnd"/>
      <w:r>
        <w:rPr>
          <w:rFonts w:ascii="Times New Roman" w:hAnsi="Times New Roman"/>
          <w:sz w:val="20"/>
          <w:szCs w:val="20"/>
        </w:rPr>
        <w:t xml:space="preserve">, старший менеджер по продажам </w:t>
      </w:r>
      <w:proofErr w:type="spellStart"/>
      <w:r>
        <w:rPr>
          <w:rFonts w:ascii="Times New Roman" w:hAnsi="Times New Roman"/>
          <w:sz w:val="20"/>
          <w:szCs w:val="20"/>
        </w:rPr>
        <w:t>Wärtsilä</w:t>
      </w:r>
      <w:proofErr w:type="spellEnd"/>
      <w:r>
        <w:rPr>
          <w:rFonts w:ascii="Times New Roman" w:hAnsi="Times New Roman"/>
          <w:sz w:val="20"/>
          <w:szCs w:val="20"/>
        </w:rPr>
        <w:t xml:space="preserve">. </w:t>
      </w:r>
      <w:proofErr w:type="spellStart"/>
      <w:r>
        <w:rPr>
          <w:rFonts w:ascii="Times New Roman" w:hAnsi="Times New Roman"/>
          <w:sz w:val="20"/>
          <w:szCs w:val="20"/>
        </w:rPr>
        <w:t>Wärtsilä</w:t>
      </w:r>
      <w:proofErr w:type="spellEnd"/>
      <w:r>
        <w:rPr>
          <w:rFonts w:ascii="Times New Roman" w:hAnsi="Times New Roman"/>
          <w:sz w:val="20"/>
          <w:szCs w:val="20"/>
        </w:rPr>
        <w:t xml:space="preserve"> первоначально будет советником и техническим экспертом </w:t>
      </w:r>
      <w:proofErr w:type="spellStart"/>
      <w:r>
        <w:rPr>
          <w:rFonts w:ascii="Times New Roman" w:hAnsi="Times New Roman"/>
          <w:sz w:val="20"/>
          <w:szCs w:val="20"/>
        </w:rPr>
        <w:t>Solstad</w:t>
      </w:r>
      <w:proofErr w:type="spellEnd"/>
      <w:r>
        <w:rPr>
          <w:rFonts w:ascii="Times New Roman" w:hAnsi="Times New Roman"/>
          <w:sz w:val="20"/>
          <w:szCs w:val="20"/>
        </w:rPr>
        <w:t>.</w:t>
      </w:r>
      <w:proofErr w:type="gramEnd"/>
      <w:r>
        <w:rPr>
          <w:rFonts w:ascii="Times New Roman" w:hAnsi="Times New Roman"/>
          <w:sz w:val="20"/>
          <w:szCs w:val="20"/>
        </w:rPr>
        <w:t xml:space="preserve"> Соглашение также позволяет компании выступать в качестве возможного поставщика выбранных решений по обезуглероживанию.</w:t>
      </w:r>
    </w:p>
    <w:p w:rsidR="00531BAF" w:rsidRDefault="000A7FEE">
      <w:pPr>
        <w:pStyle w:val="ab"/>
        <w:numPr>
          <w:ilvl w:val="0"/>
          <w:numId w:val="2"/>
        </w:numPr>
        <w:shd w:val="clear" w:color="auto" w:fill="FFFFFF"/>
        <w:spacing w:before="0" w:after="0"/>
        <w:jc w:val="both"/>
        <w:rPr>
          <w:rFonts w:hint="eastAsia"/>
        </w:rPr>
      </w:pPr>
      <w:r>
        <w:rPr>
          <w:rStyle w:val="a3"/>
          <w:rFonts w:ascii="Times New Roman" w:hAnsi="Times New Roman"/>
          <w:sz w:val="20"/>
          <w:szCs w:val="20"/>
        </w:rPr>
        <w:t xml:space="preserve">Классификационное общество RINA объявила о принципиальном одобрении (AIP) танкера типоразмера MR, работающего на водороде, шведского проектного бюро FKAB </w:t>
      </w:r>
      <w:proofErr w:type="spellStart"/>
      <w:r>
        <w:rPr>
          <w:rStyle w:val="a3"/>
          <w:rFonts w:ascii="Times New Roman" w:hAnsi="Times New Roman"/>
          <w:sz w:val="20"/>
          <w:szCs w:val="20"/>
        </w:rPr>
        <w:t>Marine</w:t>
      </w:r>
      <w:proofErr w:type="spellEnd"/>
      <w:r>
        <w:rPr>
          <w:rStyle w:val="a3"/>
          <w:rFonts w:ascii="Times New Roman" w:hAnsi="Times New Roman"/>
          <w:sz w:val="20"/>
          <w:szCs w:val="20"/>
        </w:rPr>
        <w:t xml:space="preserve"> </w:t>
      </w:r>
      <w:proofErr w:type="spellStart"/>
      <w:r>
        <w:rPr>
          <w:rStyle w:val="a3"/>
          <w:rFonts w:ascii="Times New Roman" w:hAnsi="Times New Roman"/>
          <w:sz w:val="20"/>
          <w:szCs w:val="20"/>
        </w:rPr>
        <w:t>Design</w:t>
      </w:r>
      <w:proofErr w:type="spellEnd"/>
      <w:r>
        <w:rPr>
          <w:rStyle w:val="a3"/>
          <w:rFonts w:ascii="Times New Roman" w:hAnsi="Times New Roman"/>
          <w:sz w:val="20"/>
          <w:szCs w:val="20"/>
        </w:rPr>
        <w:t xml:space="preserve">, говорится в сообщении RINA. </w:t>
      </w:r>
      <w:r>
        <w:rPr>
          <w:rStyle w:val="a3"/>
          <w:rFonts w:ascii="Times New Roman" w:hAnsi="Times New Roman"/>
          <w:b w:val="0"/>
          <w:bCs w:val="0"/>
          <w:sz w:val="20"/>
          <w:szCs w:val="20"/>
        </w:rPr>
        <w:t xml:space="preserve">Это первый проект, получивший AIP, на котором применяются рабочие в настоящее время технологии и виды топлива, который достигает целей IMO 2050. Судно типоразмера MR, работающее на сжиженном газе и водороде, является результатом совместного проекта с ABB и </w:t>
      </w:r>
      <w:proofErr w:type="spellStart"/>
      <w:r>
        <w:rPr>
          <w:rStyle w:val="a3"/>
          <w:rFonts w:ascii="Times New Roman" w:hAnsi="Times New Roman"/>
          <w:b w:val="0"/>
          <w:bCs w:val="0"/>
          <w:sz w:val="20"/>
          <w:szCs w:val="20"/>
        </w:rPr>
        <w:t>Helbio</w:t>
      </w:r>
      <w:proofErr w:type="spellEnd"/>
      <w:r>
        <w:rPr>
          <w:rStyle w:val="a3"/>
          <w:rFonts w:ascii="Times New Roman" w:hAnsi="Times New Roman"/>
          <w:b w:val="0"/>
          <w:bCs w:val="0"/>
          <w:sz w:val="20"/>
          <w:szCs w:val="20"/>
        </w:rPr>
        <w:t xml:space="preserve"> (дочерней компанией </w:t>
      </w:r>
      <w:proofErr w:type="spellStart"/>
      <w:r>
        <w:rPr>
          <w:rStyle w:val="a3"/>
          <w:rFonts w:ascii="Times New Roman" w:hAnsi="Times New Roman"/>
          <w:b w:val="0"/>
          <w:bCs w:val="0"/>
          <w:sz w:val="20"/>
          <w:szCs w:val="20"/>
        </w:rPr>
        <w:t>Metacon</w:t>
      </w:r>
      <w:proofErr w:type="spellEnd"/>
      <w:r>
        <w:rPr>
          <w:rStyle w:val="a3"/>
          <w:rFonts w:ascii="Times New Roman" w:hAnsi="Times New Roman"/>
          <w:b w:val="0"/>
          <w:bCs w:val="0"/>
          <w:sz w:val="20"/>
          <w:szCs w:val="20"/>
        </w:rPr>
        <w:t xml:space="preserve"> AB). </w:t>
      </w:r>
      <w:proofErr w:type="spellStart"/>
      <w:r>
        <w:rPr>
          <w:rFonts w:ascii="Times New Roman" w:hAnsi="Times New Roman"/>
          <w:sz w:val="20"/>
          <w:szCs w:val="20"/>
        </w:rPr>
        <w:t>Антониос</w:t>
      </w:r>
      <w:proofErr w:type="spellEnd"/>
      <w:r>
        <w:rPr>
          <w:rFonts w:ascii="Times New Roman" w:hAnsi="Times New Roman"/>
          <w:sz w:val="20"/>
          <w:szCs w:val="20"/>
        </w:rPr>
        <w:t xml:space="preserve"> </w:t>
      </w:r>
      <w:proofErr w:type="spellStart"/>
      <w:r>
        <w:rPr>
          <w:rFonts w:ascii="Times New Roman" w:hAnsi="Times New Roman"/>
          <w:sz w:val="20"/>
          <w:szCs w:val="20"/>
        </w:rPr>
        <w:t>Тракакис</w:t>
      </w:r>
      <w:proofErr w:type="spellEnd"/>
      <w:r>
        <w:rPr>
          <w:rFonts w:ascii="Times New Roman" w:hAnsi="Times New Roman"/>
          <w:sz w:val="20"/>
          <w:szCs w:val="20"/>
        </w:rPr>
        <w:t xml:space="preserve">, технический директор по морским перевозкам Греции в RINA, сказал: "Эта новая конструкция позволяет использовать водород в качестве топлива сегодня без необходимости бункеровки и хранения на борту и превышает целевые показатели IMO 2050 по снижению </w:t>
      </w:r>
      <w:proofErr w:type="spellStart"/>
      <w:r>
        <w:rPr>
          <w:rFonts w:ascii="Times New Roman" w:hAnsi="Times New Roman"/>
          <w:sz w:val="20"/>
          <w:szCs w:val="20"/>
        </w:rPr>
        <w:t>углеродоемкости</w:t>
      </w:r>
      <w:proofErr w:type="spellEnd"/>
      <w:r>
        <w:rPr>
          <w:rFonts w:ascii="Times New Roman" w:hAnsi="Times New Roman"/>
          <w:sz w:val="20"/>
          <w:szCs w:val="20"/>
        </w:rPr>
        <w:t xml:space="preserve"> на 70%". Конструкция танкера основана на объединении сжиженного природного газа (СПГ) с паром в газовом </w:t>
      </w:r>
      <w:proofErr w:type="spellStart"/>
      <w:r>
        <w:rPr>
          <w:rFonts w:ascii="Times New Roman" w:hAnsi="Times New Roman"/>
          <w:sz w:val="20"/>
          <w:szCs w:val="20"/>
        </w:rPr>
        <w:t>риформере</w:t>
      </w:r>
      <w:proofErr w:type="spellEnd"/>
      <w:r>
        <w:rPr>
          <w:rFonts w:ascii="Times New Roman" w:hAnsi="Times New Roman"/>
          <w:sz w:val="20"/>
          <w:szCs w:val="20"/>
        </w:rPr>
        <w:t xml:space="preserve"> </w:t>
      </w:r>
      <w:proofErr w:type="spellStart"/>
      <w:r>
        <w:rPr>
          <w:rFonts w:ascii="Times New Roman" w:hAnsi="Times New Roman"/>
          <w:sz w:val="20"/>
          <w:szCs w:val="20"/>
        </w:rPr>
        <w:t>Helbio</w:t>
      </w:r>
      <w:proofErr w:type="spellEnd"/>
      <w:r>
        <w:rPr>
          <w:rFonts w:ascii="Times New Roman" w:hAnsi="Times New Roman"/>
          <w:sz w:val="20"/>
          <w:szCs w:val="20"/>
        </w:rPr>
        <w:t xml:space="preserve"> для разделения молекул СПГ на водород и CO2. Затем водород непосредственно используется для питания двигателей внутреннего сгорания и топливных элементов в гибридной судовой энергетической системе компании ABB. CO2 улавливается путем расщепления молекул СПГ, а не из выхлопных газов. Любое решение, направленное на сокращение выбросов CO2 на судах сегодня, должно обеспечивать конкурентоспособный рейтинг Индекса </w:t>
      </w:r>
      <w:proofErr w:type="spellStart"/>
      <w:r>
        <w:rPr>
          <w:rFonts w:ascii="Times New Roman" w:hAnsi="Times New Roman"/>
          <w:sz w:val="20"/>
          <w:szCs w:val="20"/>
        </w:rPr>
        <w:t>углеродоемкости</w:t>
      </w:r>
      <w:proofErr w:type="spellEnd"/>
      <w:r>
        <w:rPr>
          <w:rFonts w:ascii="Times New Roman" w:hAnsi="Times New Roman"/>
          <w:sz w:val="20"/>
          <w:szCs w:val="20"/>
        </w:rPr>
        <w:t xml:space="preserve"> (CII), который имеет все более жесткие пороговые значения к 2030 году на протяжении всего срока службы судна, а не только при приближении к 2050 году. Это может оказаться существенным ограничением для обычных судов, построенных с намерением быть модернизированными через 10-15 лет после поставки. Используя эту </w:t>
      </w:r>
      <w:r>
        <w:rPr>
          <w:rFonts w:ascii="Times New Roman" w:hAnsi="Times New Roman"/>
          <w:sz w:val="20"/>
          <w:szCs w:val="20"/>
        </w:rPr>
        <w:lastRenderedPageBreak/>
        <w:t xml:space="preserve">конструкцию, можно постепенно увеличивать потребление водорода для поддержания наивысшего уровня CII в течение всего срока службы судна, снижая выбросы CO2. Утилизация углерода станет жизненно важной технологией будущего для достижения глобальных целей по обезуглероживанию во всех секторах. Концепция не потребует, чтобы технология удаления углерода на суше была доступна до 2032 года. Андреас </w:t>
      </w:r>
      <w:proofErr w:type="spellStart"/>
      <w:r>
        <w:rPr>
          <w:rFonts w:ascii="Times New Roman" w:hAnsi="Times New Roman"/>
          <w:sz w:val="20"/>
          <w:szCs w:val="20"/>
        </w:rPr>
        <w:t>Хагберг</w:t>
      </w:r>
      <w:proofErr w:type="spellEnd"/>
      <w:r>
        <w:rPr>
          <w:rFonts w:ascii="Times New Roman" w:hAnsi="Times New Roman"/>
          <w:sz w:val="20"/>
          <w:szCs w:val="20"/>
        </w:rPr>
        <w:t xml:space="preserve">, руководитель отдела продаж и маркетинга FKAB, прокомментировал: “Концепция является революционной, поскольку она не требует какой-либо водородной инфраструктуры на борту. Водород создается на борту судна, и все необходимое оборудование может быть легко установлено на палубе, так что судовладельцы могут переоборудовать существующие суда. Топливные элементы были специально разработаны для получения большей мощности и меньшего количества выбросов”. CO2 сжижается криогенным паром из сжиженного природного газа и может использоваться в качестве инертного газа для танкера. Никакой дополнительной бункеровки, кроме обычного сжиженного природного газа, не требуется. Полученный водород может быть использован для питания основного двигателя, или топливных элементов, или гибрида того и другого. </w:t>
      </w:r>
      <w:proofErr w:type="spellStart"/>
      <w:r>
        <w:rPr>
          <w:rFonts w:ascii="Times New Roman" w:hAnsi="Times New Roman"/>
          <w:sz w:val="20"/>
          <w:szCs w:val="20"/>
        </w:rPr>
        <w:t>AiP</w:t>
      </w:r>
      <w:proofErr w:type="spellEnd"/>
      <w:r>
        <w:rPr>
          <w:rFonts w:ascii="Times New Roman" w:hAnsi="Times New Roman"/>
          <w:sz w:val="20"/>
          <w:szCs w:val="20"/>
        </w:rPr>
        <w:t xml:space="preserve"> охватывает гибридный вариант. </w:t>
      </w:r>
      <w:proofErr w:type="spellStart"/>
      <w:r>
        <w:rPr>
          <w:rFonts w:ascii="Times New Roman" w:hAnsi="Times New Roman"/>
          <w:sz w:val="20"/>
          <w:szCs w:val="20"/>
        </w:rPr>
        <w:t>Тракакис</w:t>
      </w:r>
      <w:proofErr w:type="spellEnd"/>
      <w:r>
        <w:rPr>
          <w:rFonts w:ascii="Times New Roman" w:hAnsi="Times New Roman"/>
          <w:sz w:val="20"/>
          <w:szCs w:val="20"/>
        </w:rPr>
        <w:t xml:space="preserve"> заключил: “Теперь, когда концепция была перенесена в реальный мир с помощью реально применимого проекта с рейтингом CII A, это открывает возможности для сокращения выбросов в гораздо более короткие сроки. </w:t>
      </w:r>
      <w:proofErr w:type="spellStart"/>
      <w:r>
        <w:rPr>
          <w:rFonts w:ascii="Times New Roman" w:hAnsi="Times New Roman"/>
          <w:sz w:val="20"/>
          <w:szCs w:val="20"/>
        </w:rPr>
        <w:t>AiP</w:t>
      </w:r>
      <w:proofErr w:type="spellEnd"/>
      <w:r>
        <w:rPr>
          <w:rFonts w:ascii="Times New Roman" w:hAnsi="Times New Roman"/>
          <w:sz w:val="20"/>
          <w:szCs w:val="20"/>
        </w:rPr>
        <w:t xml:space="preserve"> </w:t>
      </w:r>
      <w:proofErr w:type="gramStart"/>
      <w:r>
        <w:rPr>
          <w:rFonts w:ascii="Times New Roman" w:hAnsi="Times New Roman"/>
          <w:sz w:val="20"/>
          <w:szCs w:val="20"/>
        </w:rPr>
        <w:t>предназначен</w:t>
      </w:r>
      <w:proofErr w:type="gramEnd"/>
      <w:r>
        <w:rPr>
          <w:rFonts w:ascii="Times New Roman" w:hAnsi="Times New Roman"/>
          <w:sz w:val="20"/>
          <w:szCs w:val="20"/>
        </w:rPr>
        <w:t xml:space="preserve"> для танкера MR, но технология может быть применена к широкому спектру типов и размеров судов”.</w:t>
      </w:r>
    </w:p>
    <w:p w:rsidR="00531BAF" w:rsidRDefault="00531BAF">
      <w:pPr>
        <w:pStyle w:val="ab"/>
        <w:shd w:val="clear" w:color="auto" w:fill="FFFFFF"/>
        <w:spacing w:before="0" w:after="0"/>
        <w:jc w:val="both"/>
        <w:rPr>
          <w:rFonts w:ascii="Times New Roman" w:hAnsi="Times New Roman"/>
          <w:sz w:val="20"/>
          <w:szCs w:val="20"/>
        </w:rPr>
      </w:pPr>
    </w:p>
    <w:p w:rsidR="00531BAF" w:rsidRDefault="00531BAF">
      <w:pPr>
        <w:pStyle w:val="ab"/>
        <w:shd w:val="clear" w:color="auto" w:fill="FFFFFF"/>
        <w:spacing w:before="0" w:after="0"/>
        <w:jc w:val="both"/>
        <w:rPr>
          <w:rFonts w:ascii="Times New Roman" w:hAnsi="Times New Roman"/>
          <w:sz w:val="20"/>
          <w:szCs w:val="20"/>
        </w:rPr>
      </w:pPr>
    </w:p>
    <w:p w:rsidR="00531BAF" w:rsidRDefault="00531BAF">
      <w:pPr>
        <w:jc w:val="both"/>
        <w:rPr>
          <w:rFonts w:ascii="Times New Roman" w:hAnsi="Times New Roman"/>
          <w:sz w:val="20"/>
          <w:szCs w:val="20"/>
        </w:rPr>
      </w:pPr>
    </w:p>
    <w:p w:rsidR="00531BAF" w:rsidRDefault="00531BAF">
      <w:pPr>
        <w:jc w:val="both"/>
        <w:rPr>
          <w:rFonts w:ascii="Times New Roman" w:hAnsi="Times New Roman"/>
          <w:sz w:val="20"/>
          <w:szCs w:val="20"/>
        </w:rPr>
      </w:pPr>
    </w:p>
    <w:p w:rsidR="00531BAF" w:rsidRDefault="000A7FEE">
      <w:pPr>
        <w:rPr>
          <w:rFonts w:hint="eastAsia"/>
        </w:rPr>
      </w:pPr>
      <w:r>
        <w:rPr>
          <w:rFonts w:ascii="Times New Roman" w:hAnsi="Times New Roman"/>
          <w:b/>
          <w:bCs/>
          <w:u w:val="single"/>
        </w:rPr>
        <w:t>КРУПНАЯ  ЯПОНСКАЯ  СУДОХОДНАЯ  КОМПАНИЯ  ВНЕДРИТ  ЖЕСТКИЕ  ПАРУСА  РАДИ  ЭКОЛОГИИ</w:t>
      </w:r>
      <w:r>
        <w:rPr>
          <w:rFonts w:ascii="Times New Roman" w:hAnsi="Times New Roman"/>
          <w:sz w:val="20"/>
          <w:szCs w:val="20"/>
        </w:rPr>
        <w:t xml:space="preserve"> </w:t>
      </w:r>
    </w:p>
    <w:p w:rsidR="00531BAF" w:rsidRDefault="000A7FEE">
      <w:pPr>
        <w:jc w:val="both"/>
        <w:rPr>
          <w:rFonts w:hint="eastAsia"/>
        </w:rPr>
      </w:pPr>
      <w:r>
        <w:rPr>
          <w:rFonts w:ascii="Times New Roman" w:hAnsi="Times New Roman"/>
          <w:sz w:val="20"/>
          <w:szCs w:val="20"/>
        </w:rPr>
        <w:t xml:space="preserve">Внедрить систему «жестких парусов» на своих судах для сокращения выбросов парниковых газов планирует вторая по величине судоходная компания Японии </w:t>
      </w:r>
      <w:proofErr w:type="spellStart"/>
      <w:r>
        <w:rPr>
          <w:rFonts w:ascii="Times New Roman" w:hAnsi="Times New Roman"/>
          <w:sz w:val="20"/>
          <w:szCs w:val="20"/>
        </w:rPr>
        <w:t>Mitsui</w:t>
      </w:r>
      <w:proofErr w:type="spellEnd"/>
      <w:r>
        <w:rPr>
          <w:rFonts w:ascii="Times New Roman" w:hAnsi="Times New Roman"/>
          <w:sz w:val="20"/>
          <w:szCs w:val="20"/>
        </w:rPr>
        <w:t xml:space="preserve"> O.S.K. </w:t>
      </w:r>
      <w:proofErr w:type="spellStart"/>
      <w:r>
        <w:rPr>
          <w:rFonts w:ascii="Times New Roman" w:hAnsi="Times New Roman"/>
          <w:sz w:val="20"/>
          <w:szCs w:val="20"/>
        </w:rPr>
        <w:t>Lines</w:t>
      </w:r>
      <w:proofErr w:type="spellEnd"/>
      <w:r>
        <w:rPr>
          <w:rFonts w:ascii="Times New Roman" w:hAnsi="Times New Roman"/>
          <w:sz w:val="20"/>
          <w:szCs w:val="20"/>
        </w:rPr>
        <w:t xml:space="preserve"> (MOL), 18 февраля сообщает </w:t>
      </w:r>
      <w:proofErr w:type="spellStart"/>
      <w:r>
        <w:rPr>
          <w:rFonts w:ascii="Times New Roman" w:hAnsi="Times New Roman"/>
          <w:sz w:val="20"/>
          <w:szCs w:val="20"/>
        </w:rPr>
        <w:t>Nikkei</w:t>
      </w:r>
      <w:proofErr w:type="spellEnd"/>
      <w:r>
        <w:rPr>
          <w:rFonts w:ascii="Times New Roman" w:hAnsi="Times New Roman"/>
          <w:sz w:val="20"/>
          <w:szCs w:val="20"/>
        </w:rPr>
        <w:t xml:space="preserve"> </w:t>
      </w:r>
      <w:proofErr w:type="spellStart"/>
      <w:r>
        <w:rPr>
          <w:rFonts w:ascii="Times New Roman" w:hAnsi="Times New Roman"/>
          <w:sz w:val="20"/>
          <w:szCs w:val="20"/>
        </w:rPr>
        <w:t>Asia</w:t>
      </w:r>
      <w:proofErr w:type="spellEnd"/>
      <w:r>
        <w:rPr>
          <w:rFonts w:ascii="Times New Roman" w:hAnsi="Times New Roman"/>
          <w:sz w:val="20"/>
          <w:szCs w:val="20"/>
        </w:rPr>
        <w:t xml:space="preserve">. Армированный волокнами пластиковый парус больше похож на вертикально стоящее крыло самолета. Он позволяет задействовать силу ветра в качестве дополнения к обычным силовым установкам. MOL надеется, что эта технология станет одной из тех, что поможет сократить выбросы парниковых газов группы до нуля в течение следующих трех десятилетий. Паруса имеют 52 метра в высоту и 15 метров в ширину. По оценкам компании, каждый из них сократит выбросы парниковых газов примерно на 5% на маршрутах Япония-Австралия и примерно на 8% в рейсах на западное побережье США. По оценкам, выбросы парниковых газов от мировой судоходной отрасли равны выбросам от всей Германии, и судоходные компании столкнулись с давлением со стороны экологических активистов, которые требуют от них активизации усилий по снижению выбросов углекислого газа до нуля. MOL разработала систему совместно с судостроительной компанией </w:t>
      </w:r>
      <w:proofErr w:type="spellStart"/>
      <w:r>
        <w:rPr>
          <w:rFonts w:ascii="Times New Roman" w:hAnsi="Times New Roman"/>
          <w:sz w:val="20"/>
          <w:szCs w:val="20"/>
        </w:rPr>
        <w:t>Oshima</w:t>
      </w:r>
      <w:proofErr w:type="spellEnd"/>
      <w:r>
        <w:rPr>
          <w:rFonts w:ascii="Times New Roman" w:hAnsi="Times New Roman"/>
          <w:sz w:val="20"/>
          <w:szCs w:val="20"/>
        </w:rPr>
        <w:t xml:space="preserve"> </w:t>
      </w:r>
      <w:proofErr w:type="spellStart"/>
      <w:r>
        <w:rPr>
          <w:rFonts w:ascii="Times New Roman" w:hAnsi="Times New Roman"/>
          <w:sz w:val="20"/>
          <w:szCs w:val="20"/>
        </w:rPr>
        <w:t>Shipbuilding</w:t>
      </w:r>
      <w:proofErr w:type="spellEnd"/>
      <w:r>
        <w:rPr>
          <w:rFonts w:ascii="Times New Roman" w:hAnsi="Times New Roman"/>
          <w:sz w:val="20"/>
          <w:szCs w:val="20"/>
        </w:rPr>
        <w:t xml:space="preserve">. В пилотном режиме новый парус будет установлен на перевозящем уголь грузовом судне. По иронии, одной из основных мишеней экологов в Японии является отказ от использования угля. Парус можно регулировать по высоте: </w:t>
      </w:r>
      <w:proofErr w:type="gramStart"/>
      <w:r>
        <w:rPr>
          <w:rFonts w:ascii="Times New Roman" w:hAnsi="Times New Roman"/>
          <w:sz w:val="20"/>
          <w:szCs w:val="20"/>
        </w:rPr>
        <w:t>он</w:t>
      </w:r>
      <w:proofErr w:type="gramEnd"/>
      <w:r>
        <w:rPr>
          <w:rFonts w:ascii="Times New Roman" w:hAnsi="Times New Roman"/>
          <w:sz w:val="20"/>
          <w:szCs w:val="20"/>
        </w:rPr>
        <w:t xml:space="preserve"> может быть разложиться на полные 50 метров или сложен до четверти этой высоты. В случае необходимости его можно повернуть параллельно. Компьютерная система должна управлять парусом автоматически. Датчики отслеживают силу и направление ветра, чтобы определить оптимальный угол поворота паруса и его высоту. Парусом также можно управлять вручную в особых ситуациях, например, при неисправности системы. Первый корабль будет оснащен одним таким парусом, но в будущем MOL планирует устанавливать по несколько парусов на корабль. В 2021 году группа MOL вслед за правительством страны объявила о плане по сокращению выбросов парниковых газов до нуля к 2050 году. Для этого к 2030 году она планирует перевести 90 судов своего флота с мазута на сжиженный природный газ. Еще 110 судов компании должны будут работать на топливах, не выделяющих углекислый газ при сгорании, включая аммиак и водород. MOL также успешно испытала судно, которое может приводиться в движение электродвигателем с системой водородных топливных элементов при стихании ветра. Водород производится электролизом и хранится, пока судно приводится в движение ветром. Водород отделяется от воды с помощью электричества от турбины, прикрепленной под корпусом.</w:t>
      </w:r>
    </w:p>
    <w:p w:rsidR="00531BAF" w:rsidRDefault="000A7FEE">
      <w:pPr>
        <w:jc w:val="both"/>
        <w:rPr>
          <w:rFonts w:hint="eastAsia"/>
        </w:rPr>
      </w:pPr>
      <w:r>
        <w:rPr>
          <w:rFonts w:ascii="Times New Roman" w:hAnsi="Times New Roman"/>
          <w:sz w:val="20"/>
          <w:szCs w:val="20"/>
        </w:rPr>
        <w:t>MOL планирует завершить испытания парусной системы к 2025 году на корабле длиной около 60 метров, прежде чем применять результаты на крупных грузовых судах.</w:t>
      </w:r>
    </w:p>
    <w:p w:rsidR="00531BAF" w:rsidRDefault="000A7FEE">
      <w:pPr>
        <w:jc w:val="both"/>
        <w:rPr>
          <w:rFonts w:hint="eastAsia"/>
        </w:rPr>
      </w:pPr>
      <w:r>
        <w:rPr>
          <w:rFonts w:ascii="Times New Roman" w:hAnsi="Times New Roman"/>
          <w:i/>
          <w:iCs/>
          <w:color w:val="0000CC"/>
          <w:sz w:val="20"/>
          <w:szCs w:val="20"/>
        </w:rPr>
        <w:t>rossaprimavera.ru</w:t>
      </w:r>
    </w:p>
    <w:p w:rsidR="00531BAF" w:rsidRDefault="00531BAF">
      <w:pPr>
        <w:jc w:val="both"/>
        <w:rPr>
          <w:rFonts w:ascii="Times New Roman" w:hAnsi="Times New Roman"/>
          <w:sz w:val="20"/>
          <w:szCs w:val="20"/>
        </w:rPr>
      </w:pPr>
    </w:p>
    <w:p w:rsidR="00531BAF" w:rsidRDefault="00531BAF">
      <w:pPr>
        <w:jc w:val="both"/>
        <w:rPr>
          <w:rFonts w:ascii="Times New Roman" w:hAnsi="Times New Roman"/>
          <w:sz w:val="20"/>
          <w:szCs w:val="20"/>
        </w:rPr>
      </w:pPr>
    </w:p>
    <w:p w:rsidR="00531BAF" w:rsidRDefault="00531BAF">
      <w:pPr>
        <w:jc w:val="both"/>
        <w:rPr>
          <w:rFonts w:ascii="Times New Roman" w:hAnsi="Times New Roman"/>
          <w:sz w:val="20"/>
          <w:szCs w:val="20"/>
        </w:rPr>
      </w:pPr>
    </w:p>
    <w:p w:rsidR="00531BAF" w:rsidRDefault="00531BAF">
      <w:pPr>
        <w:jc w:val="both"/>
        <w:rPr>
          <w:rFonts w:ascii="Times New Roman" w:hAnsi="Times New Roman"/>
          <w:sz w:val="20"/>
          <w:szCs w:val="20"/>
        </w:rPr>
      </w:pPr>
    </w:p>
    <w:p w:rsidR="00531BAF" w:rsidRDefault="00531BAF">
      <w:pPr>
        <w:jc w:val="both"/>
        <w:rPr>
          <w:rFonts w:ascii="Times New Roman" w:hAnsi="Times New Roman"/>
          <w:sz w:val="20"/>
          <w:szCs w:val="20"/>
        </w:rPr>
      </w:pPr>
    </w:p>
    <w:p w:rsidR="00531BAF" w:rsidRDefault="00531BAF">
      <w:pPr>
        <w:jc w:val="both"/>
        <w:rPr>
          <w:rFonts w:ascii="Times New Roman" w:hAnsi="Times New Roman"/>
          <w:sz w:val="20"/>
          <w:szCs w:val="20"/>
        </w:rPr>
      </w:pPr>
    </w:p>
    <w:p w:rsidR="00531BAF" w:rsidRDefault="000A7FEE">
      <w:pPr>
        <w:jc w:val="both"/>
        <w:rPr>
          <w:rFonts w:hint="eastAsia"/>
        </w:rPr>
      </w:pPr>
      <w:r>
        <w:rPr>
          <w:rFonts w:ascii="Times New Roman" w:hAnsi="Times New Roman"/>
          <w:b/>
          <w:bCs/>
          <w:sz w:val="26"/>
          <w:szCs w:val="26"/>
        </w:rPr>
        <w:t>МОРЯКАМ</w:t>
      </w:r>
    </w:p>
    <w:p w:rsidR="00531BAF" w:rsidRDefault="00531BAF">
      <w:pPr>
        <w:jc w:val="both"/>
        <w:rPr>
          <w:rFonts w:ascii="Times New Roman" w:hAnsi="Times New Roman"/>
          <w:b/>
          <w:bCs/>
          <w:sz w:val="26"/>
          <w:szCs w:val="26"/>
        </w:rPr>
      </w:pPr>
    </w:p>
    <w:p w:rsidR="00531BAF" w:rsidRDefault="00531BAF">
      <w:pPr>
        <w:jc w:val="both"/>
        <w:rPr>
          <w:rFonts w:ascii="Times New Roman" w:hAnsi="Times New Roman"/>
          <w:b/>
          <w:bCs/>
          <w:sz w:val="26"/>
          <w:szCs w:val="26"/>
        </w:rPr>
      </w:pPr>
    </w:p>
    <w:p w:rsidR="00531BAF" w:rsidRDefault="00531BAF">
      <w:pPr>
        <w:jc w:val="both"/>
        <w:rPr>
          <w:rFonts w:ascii="Times New Roman" w:hAnsi="Times New Roman"/>
          <w:sz w:val="20"/>
          <w:szCs w:val="20"/>
        </w:rPr>
      </w:pPr>
    </w:p>
    <w:p w:rsidR="00531BAF" w:rsidRDefault="000A7FEE">
      <w:pPr>
        <w:numPr>
          <w:ilvl w:val="0"/>
          <w:numId w:val="4"/>
        </w:numPr>
        <w:jc w:val="both"/>
        <w:rPr>
          <w:rFonts w:hint="eastAsia"/>
        </w:rPr>
      </w:pPr>
      <w:r>
        <w:rPr>
          <w:rFonts w:ascii="Times New Roman" w:hAnsi="Times New Roman"/>
          <w:b/>
          <w:bCs/>
          <w:sz w:val="20"/>
          <w:szCs w:val="20"/>
        </w:rPr>
        <w:lastRenderedPageBreak/>
        <w:t>Суэцкий канал занял первое место в коррупционном рейтинге MACN.</w:t>
      </w:r>
      <w:r>
        <w:rPr>
          <w:rStyle w:val="a3"/>
          <w:rFonts w:ascii="Times New Roman" w:hAnsi="Times New Roman"/>
          <w:sz w:val="20"/>
          <w:szCs w:val="20"/>
        </w:rPr>
        <w:t xml:space="preserve"> </w:t>
      </w:r>
      <w:r>
        <w:rPr>
          <w:rFonts w:ascii="Times New Roman" w:hAnsi="Times New Roman"/>
          <w:sz w:val="20"/>
          <w:szCs w:val="20"/>
        </w:rPr>
        <w:t xml:space="preserve">Ассоциация по борьбе с коррупцией в морской индустрии Maritime </w:t>
      </w:r>
      <w:proofErr w:type="spellStart"/>
      <w:r>
        <w:rPr>
          <w:rFonts w:ascii="Times New Roman" w:hAnsi="Times New Roman"/>
          <w:sz w:val="20"/>
          <w:szCs w:val="20"/>
        </w:rPr>
        <w:t>Anti-Corruption</w:t>
      </w:r>
      <w:proofErr w:type="spellEnd"/>
      <w:r>
        <w:rPr>
          <w:rFonts w:ascii="Times New Roman" w:hAnsi="Times New Roman"/>
          <w:sz w:val="20"/>
          <w:szCs w:val="20"/>
        </w:rPr>
        <w:t xml:space="preserve"> </w:t>
      </w:r>
      <w:proofErr w:type="spellStart"/>
      <w:r>
        <w:rPr>
          <w:rFonts w:ascii="Times New Roman" w:hAnsi="Times New Roman"/>
          <w:sz w:val="20"/>
          <w:szCs w:val="20"/>
        </w:rPr>
        <w:t>Network</w:t>
      </w:r>
      <w:proofErr w:type="spellEnd"/>
      <w:r>
        <w:rPr>
          <w:rFonts w:ascii="Times New Roman" w:hAnsi="Times New Roman"/>
          <w:sz w:val="20"/>
          <w:szCs w:val="20"/>
        </w:rPr>
        <w:t xml:space="preserve"> (MACN) опубликовала результаты 10-летнего сбора данных о коррупции в мировых портах. В настоящее время в системе MACN зафиксировано около 50 000 сообщений об инцидентах, связанных с вымогательством, вымогательством взяток и "презентов" у экипажей международных судов в более чем 1000 портов в 149 странах мира. Первое место в коррупционном рейтинге MACN занимает Суэцкий канал, где зафиксировано 1795 случаев вымогательства, 565 из которых происходили от лоцманов. В </w:t>
      </w:r>
      <w:proofErr w:type="gramStart"/>
      <w:r>
        <w:rPr>
          <w:rFonts w:ascii="Times New Roman" w:hAnsi="Times New Roman"/>
          <w:sz w:val="20"/>
          <w:szCs w:val="20"/>
        </w:rPr>
        <w:t>топ-пять</w:t>
      </w:r>
      <w:proofErr w:type="gramEnd"/>
      <w:r>
        <w:rPr>
          <w:rFonts w:ascii="Times New Roman" w:hAnsi="Times New Roman"/>
          <w:sz w:val="20"/>
          <w:szCs w:val="20"/>
        </w:rPr>
        <w:t xml:space="preserve"> лидеров по взяточничеству также вошли порты Египта, Индонезии и Нигерии. Традиционно у экипажей судов, входящих в коррумпированные порты, требуют сигареты, алкоголь или наличные деньги. По данным MACN, чаще всего вымогательством занимаются портовые власти (20,9%), лоцманы (16,5%), таможенники (12,7%) и портовые агенты (8,2%). В MACN отметили, что во время пандемии Covid-19 количество инцидентов вымогательства сократилось, скорее всего, из-за сокращения личного взаимодействия экипажей с портовыми властями и более широкого внедрения электронных систем для оформления прихода судов и таможенной очистки грузов.</w:t>
      </w:r>
    </w:p>
    <w:p w:rsidR="00531BAF" w:rsidRDefault="00531BAF">
      <w:pPr>
        <w:jc w:val="both"/>
        <w:rPr>
          <w:rFonts w:ascii="Times New Roman" w:hAnsi="Times New Roman"/>
          <w:sz w:val="20"/>
          <w:szCs w:val="20"/>
        </w:rPr>
      </w:pPr>
    </w:p>
    <w:p w:rsidR="00531BAF" w:rsidRDefault="00531BAF">
      <w:pPr>
        <w:jc w:val="both"/>
        <w:rPr>
          <w:rFonts w:ascii="Times New Roman" w:hAnsi="Times New Roman"/>
          <w:sz w:val="20"/>
          <w:szCs w:val="20"/>
        </w:rPr>
      </w:pPr>
    </w:p>
    <w:p w:rsidR="00531BAF" w:rsidRDefault="00531BAF">
      <w:pPr>
        <w:jc w:val="both"/>
        <w:rPr>
          <w:rFonts w:ascii="Times New Roman" w:hAnsi="Times New Roman"/>
          <w:sz w:val="20"/>
          <w:szCs w:val="20"/>
        </w:rPr>
      </w:pPr>
    </w:p>
    <w:p w:rsidR="00531BAF" w:rsidRDefault="00531BAF">
      <w:pPr>
        <w:jc w:val="both"/>
        <w:rPr>
          <w:rFonts w:ascii="Times New Roman" w:hAnsi="Times New Roman"/>
          <w:sz w:val="20"/>
          <w:szCs w:val="20"/>
        </w:rPr>
      </w:pPr>
    </w:p>
    <w:p w:rsidR="00531BAF" w:rsidRPr="00ED5CEC" w:rsidRDefault="000A7FEE">
      <w:pPr>
        <w:pStyle w:val="ad"/>
        <w:rPr>
          <w:rFonts w:hint="eastAsia"/>
          <w:color w:val="000000" w:themeColor="text1"/>
        </w:rPr>
      </w:pPr>
      <w:r w:rsidRPr="00ED5CEC">
        <w:rPr>
          <w:rFonts w:ascii="Times New Roman" w:hAnsi="Times New Roman" w:cs="Times New Roman"/>
          <w:b/>
          <w:bCs/>
          <w:color w:val="000000" w:themeColor="text1"/>
          <w:u w:val="single"/>
        </w:rPr>
        <w:t>МЕЖДУ  РОССИЙСКИМИ  И  УКРАИНСКИМИ  ЧЛЕНАМИ  ЭКИПАЖЕЙ  НЕ  ВОЗНИКАЕТ   КОНФЛИКТОВ  НА  ПОЛИТИЧЕСКОЙ  ПОЧВЕ</w:t>
      </w:r>
      <w:r w:rsidRPr="00ED5CEC">
        <w:rPr>
          <w:rFonts w:ascii="Times New Roman" w:hAnsi="Times New Roman" w:cs="Times New Roman"/>
          <w:color w:val="000000" w:themeColor="text1"/>
          <w:sz w:val="22"/>
          <w:szCs w:val="22"/>
        </w:rPr>
        <w:t xml:space="preserve">  </w:t>
      </w:r>
    </w:p>
    <w:p w:rsidR="00531BAF" w:rsidRDefault="000A7FEE">
      <w:pPr>
        <w:pStyle w:val="ad"/>
        <w:jc w:val="both"/>
        <w:rPr>
          <w:rFonts w:hint="eastAsia"/>
        </w:rPr>
      </w:pPr>
      <w:r>
        <w:rPr>
          <w:rFonts w:ascii="Times New Roman" w:hAnsi="Times New Roman" w:cs="Times New Roman"/>
          <w:i/>
          <w:iCs/>
          <w:sz w:val="20"/>
          <w:szCs w:val="20"/>
        </w:rPr>
        <w:t>(статья от 11 февраля 2022)</w:t>
      </w:r>
    </w:p>
    <w:p w:rsidR="00531BAF" w:rsidRDefault="000A7FEE">
      <w:pPr>
        <w:pStyle w:val="ad"/>
        <w:jc w:val="both"/>
        <w:rPr>
          <w:rFonts w:hint="eastAsia"/>
        </w:rPr>
      </w:pPr>
      <w:r>
        <w:rPr>
          <w:rFonts w:ascii="Times New Roman" w:hAnsi="Times New Roman" w:cs="Times New Roman"/>
          <w:sz w:val="20"/>
          <w:szCs w:val="20"/>
        </w:rPr>
        <w:t xml:space="preserve">Со времени обострения отношений между их странами в 2014 году, российские и украинские моряки живут и работают бок о бок на борту судов  без особых конфликтов.  Гораздо большее беспокойство у судовых менеджеров вызывает рост заболеваемости омикроном  и сомнения некоторых моряков  в отношении вакцинации. </w:t>
      </w:r>
    </w:p>
    <w:p w:rsidR="00531BAF" w:rsidRDefault="000A7FEE">
      <w:pPr>
        <w:pStyle w:val="ad"/>
        <w:jc w:val="both"/>
        <w:rPr>
          <w:rFonts w:hint="eastAsia"/>
        </w:rPr>
      </w:pPr>
      <w:r>
        <w:rPr>
          <w:rFonts w:ascii="Times New Roman" w:hAnsi="Times New Roman" w:cs="Times New Roman"/>
          <w:sz w:val="20"/>
          <w:szCs w:val="20"/>
        </w:rPr>
        <w:t xml:space="preserve">Российских  и украинских моряков по большей части не беспокоит страх перед войной между их странами, говорят в компании </w:t>
      </w:r>
      <w:proofErr w:type="spellStart"/>
      <w:r>
        <w:rPr>
          <w:rFonts w:ascii="Times New Roman" w:hAnsi="Times New Roman" w:cs="Times New Roman"/>
          <w:sz w:val="20"/>
          <w:szCs w:val="20"/>
        </w:rPr>
        <w:t>Danica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Crewing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Services</w:t>
      </w:r>
      <w:proofErr w:type="spellEnd"/>
      <w:r>
        <w:rPr>
          <w:rFonts w:ascii="Times New Roman" w:hAnsi="Times New Roman" w:cs="Times New Roman"/>
          <w:sz w:val="20"/>
          <w:szCs w:val="20"/>
        </w:rPr>
        <w:t xml:space="preserve">. В этой  компании  работает около 1800 моряков, из которых около 80% составляют русские и украинцы. Её управляющий директор Хенрик </w:t>
      </w:r>
      <w:proofErr w:type="spellStart"/>
      <w:r>
        <w:rPr>
          <w:rFonts w:ascii="Times New Roman" w:hAnsi="Times New Roman" w:cs="Times New Roman"/>
          <w:sz w:val="20"/>
          <w:szCs w:val="20"/>
        </w:rPr>
        <w:t>Йенсен</w:t>
      </w:r>
      <w:proofErr w:type="spellEnd"/>
      <w:r>
        <w:rPr>
          <w:rFonts w:ascii="Times New Roman" w:hAnsi="Times New Roman" w:cs="Times New Roman"/>
          <w:sz w:val="20"/>
          <w:szCs w:val="20"/>
        </w:rPr>
        <w:t xml:space="preserve">  говорит, что моряки обеих национальностей  пользуются все большим спросом, поскольку ограничения на поездки, связанные с пандемией, ограничивают приток рабочей силы из других стран, таких как Филиппины, например. Он добавил, что недостатка в русских или украинских моряках нет, </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 xml:space="preserve"> что между российскими и украинскими членам экипажей почти не было конфликтов на политической почве. «У нас было, может быть, один-два случая в год, когда возникали конфликты на националистической почве», — сказал он в интервью. «На данный момент этот вопрос остро не стоит».</w:t>
      </w:r>
    </w:p>
    <w:p w:rsidR="00531BAF" w:rsidRDefault="000A7FEE">
      <w:pPr>
        <w:pStyle w:val="ad"/>
        <w:jc w:val="both"/>
        <w:rPr>
          <w:rFonts w:hint="eastAsia"/>
        </w:rPr>
      </w:pPr>
      <w:r>
        <w:rPr>
          <w:rFonts w:ascii="Times New Roman" w:hAnsi="Times New Roman" w:cs="Times New Roman"/>
          <w:sz w:val="20"/>
          <w:szCs w:val="20"/>
        </w:rPr>
        <w:t xml:space="preserve">Генеральный секретарь </w:t>
      </w:r>
      <w:proofErr w:type="spellStart"/>
      <w:r>
        <w:rPr>
          <w:rFonts w:ascii="Times New Roman" w:hAnsi="Times New Roman" w:cs="Times New Roman"/>
          <w:sz w:val="20"/>
          <w:szCs w:val="20"/>
        </w:rPr>
        <w:t>InterManager</w:t>
      </w:r>
      <w:proofErr w:type="spellEnd"/>
      <w:r>
        <w:rPr>
          <w:rFonts w:ascii="Times New Roman" w:hAnsi="Times New Roman" w:cs="Times New Roman"/>
          <w:sz w:val="20"/>
          <w:szCs w:val="20"/>
        </w:rPr>
        <w:t xml:space="preserve"> Куба </w:t>
      </w:r>
      <w:proofErr w:type="spellStart"/>
      <w:r>
        <w:rPr>
          <w:rFonts w:ascii="Times New Roman" w:hAnsi="Times New Roman" w:cs="Times New Roman"/>
          <w:sz w:val="20"/>
          <w:szCs w:val="20"/>
        </w:rPr>
        <w:t>Шимански</w:t>
      </w:r>
      <w:proofErr w:type="spellEnd"/>
      <w:r>
        <w:rPr>
          <w:rFonts w:ascii="Times New Roman" w:hAnsi="Times New Roman" w:cs="Times New Roman"/>
          <w:sz w:val="20"/>
          <w:szCs w:val="20"/>
        </w:rPr>
        <w:t xml:space="preserve"> сказал, что существует общая обеспокоенность по поводу угрозы войны, но моряки не паникуют. «Многие из тех, с кем я разговаривал, считают, что в 2014 году ситуация  была намного хуже, потому что никто не знал, чего можно ожидать», — сказал он.</w:t>
      </w:r>
    </w:p>
    <w:p w:rsidR="00531BAF" w:rsidRDefault="000A7FEE">
      <w:pPr>
        <w:pStyle w:val="ad"/>
        <w:jc w:val="both"/>
        <w:rPr>
          <w:rFonts w:hint="eastAsia"/>
        </w:rPr>
      </w:pPr>
      <w:r>
        <w:rPr>
          <w:rFonts w:ascii="Times New Roman" w:hAnsi="Times New Roman" w:cs="Times New Roman"/>
          <w:sz w:val="20"/>
          <w:szCs w:val="20"/>
        </w:rPr>
        <w:t>Хотя у некоторых судоходных компаний были планы на случай непредвиденных обстоятельств, например, о переносе своих офисов в Грузию, если разразится война, они не считали вторжение неизбежным.</w:t>
      </w:r>
    </w:p>
    <w:p w:rsidR="00531BAF" w:rsidRDefault="000A7FEE">
      <w:pPr>
        <w:pStyle w:val="ad"/>
        <w:jc w:val="both"/>
        <w:rPr>
          <w:rFonts w:hint="eastAsia"/>
        </w:rPr>
      </w:pPr>
      <w:r>
        <w:rPr>
          <w:rFonts w:ascii="Times New Roman" w:hAnsi="Times New Roman" w:cs="Times New Roman"/>
          <w:sz w:val="20"/>
          <w:szCs w:val="20"/>
        </w:rPr>
        <w:t xml:space="preserve">Капитан </w:t>
      </w:r>
      <w:proofErr w:type="spellStart"/>
      <w:r>
        <w:rPr>
          <w:rFonts w:ascii="Times New Roman" w:hAnsi="Times New Roman" w:cs="Times New Roman"/>
          <w:sz w:val="20"/>
          <w:szCs w:val="20"/>
        </w:rPr>
        <w:t>Шимански</w:t>
      </w:r>
      <w:proofErr w:type="spellEnd"/>
      <w:r>
        <w:rPr>
          <w:rFonts w:ascii="Times New Roman" w:hAnsi="Times New Roman" w:cs="Times New Roman"/>
          <w:sz w:val="20"/>
          <w:szCs w:val="20"/>
        </w:rPr>
        <w:t xml:space="preserve"> сказал, что недавний всплеск случаев заболевания омикроном  вызывает большую озабоченность, хотя на борту судов пока не было ни одного случая смерти в результате заболевания штаммом омикрон. </w:t>
      </w:r>
    </w:p>
    <w:p w:rsidR="00531BAF" w:rsidRDefault="000A7FEE">
      <w:pPr>
        <w:pStyle w:val="ad"/>
        <w:jc w:val="both"/>
        <w:rPr>
          <w:rFonts w:hint="eastAsia"/>
        </w:rPr>
      </w:pPr>
      <w:r>
        <w:rPr>
          <w:rFonts w:ascii="Times New Roman" w:hAnsi="Times New Roman" w:cs="Times New Roman"/>
          <w:sz w:val="20"/>
          <w:szCs w:val="20"/>
        </w:rPr>
        <w:t xml:space="preserve">Создаются дополнительные трения между судами и портами, поскольку «паникующие» портовые власти вводят карантин в рамках мер предотвращения распространения инфекции, если среди членов экипажа оказывается моряк с положительным результатом теста на </w:t>
      </w:r>
      <w:proofErr w:type="spellStart"/>
      <w:r>
        <w:rPr>
          <w:rFonts w:ascii="Times New Roman" w:hAnsi="Times New Roman" w:cs="Times New Roman"/>
          <w:sz w:val="20"/>
          <w:szCs w:val="20"/>
        </w:rPr>
        <w:t>коронавирус</w:t>
      </w:r>
      <w:proofErr w:type="spellEnd"/>
      <w:r>
        <w:rPr>
          <w:rFonts w:ascii="Times New Roman" w:hAnsi="Times New Roman" w:cs="Times New Roman"/>
          <w:sz w:val="20"/>
          <w:szCs w:val="20"/>
        </w:rPr>
        <w:t xml:space="preserve">. Капитан </w:t>
      </w:r>
      <w:proofErr w:type="spellStart"/>
      <w:r>
        <w:rPr>
          <w:rFonts w:ascii="Times New Roman" w:hAnsi="Times New Roman" w:cs="Times New Roman"/>
          <w:sz w:val="20"/>
          <w:szCs w:val="20"/>
        </w:rPr>
        <w:t>Шимански</w:t>
      </w:r>
      <w:proofErr w:type="spellEnd"/>
      <w:r>
        <w:rPr>
          <w:rFonts w:ascii="Times New Roman" w:hAnsi="Times New Roman" w:cs="Times New Roman"/>
          <w:sz w:val="20"/>
          <w:szCs w:val="20"/>
        </w:rPr>
        <w:t xml:space="preserve"> сказал, что недоверие к СМИ и правительству было обычным явлением в бывших коммунистических странах, и поэтому сейчас многие моряки из этих стран сомневаются в безопасности и необходимости вакцинации.</w:t>
      </w:r>
    </w:p>
    <w:p w:rsidR="00531BAF" w:rsidRDefault="000A7FEE">
      <w:pPr>
        <w:pStyle w:val="ad"/>
        <w:rPr>
          <w:rFonts w:hint="eastAsia"/>
        </w:rPr>
      </w:pPr>
      <w:r>
        <w:rPr>
          <w:rFonts w:ascii="Times New Roman" w:hAnsi="Times New Roman" w:cs="Times New Roman"/>
          <w:i/>
          <w:iCs/>
          <w:color w:val="0000CC"/>
          <w:sz w:val="20"/>
          <w:szCs w:val="20"/>
        </w:rPr>
        <w:t>По материалам https://lloydslist.maritimeintelligence.informa.com</w:t>
      </w:r>
    </w:p>
    <w:p w:rsidR="00531BAF" w:rsidRDefault="00531BAF">
      <w:pPr>
        <w:jc w:val="both"/>
        <w:rPr>
          <w:rFonts w:ascii="Times New Roman" w:hAnsi="Times New Roman"/>
          <w:sz w:val="20"/>
          <w:szCs w:val="20"/>
        </w:rPr>
      </w:pPr>
    </w:p>
    <w:p w:rsidR="00531BAF" w:rsidRDefault="00531BAF">
      <w:pPr>
        <w:jc w:val="both"/>
        <w:rPr>
          <w:rFonts w:ascii="Times New Roman" w:hAnsi="Times New Roman"/>
          <w:sz w:val="20"/>
          <w:szCs w:val="20"/>
        </w:rPr>
      </w:pPr>
    </w:p>
    <w:p w:rsidR="00531BAF" w:rsidRDefault="00531BAF">
      <w:pPr>
        <w:jc w:val="both"/>
        <w:rPr>
          <w:rFonts w:ascii="Times New Roman" w:hAnsi="Times New Roman"/>
          <w:sz w:val="20"/>
          <w:szCs w:val="20"/>
        </w:rPr>
      </w:pPr>
    </w:p>
    <w:p w:rsidR="00531BAF" w:rsidRDefault="00531BAF">
      <w:pPr>
        <w:jc w:val="both"/>
        <w:rPr>
          <w:rFonts w:ascii="Times New Roman" w:hAnsi="Times New Roman"/>
          <w:b/>
          <w:bCs/>
          <w:sz w:val="26"/>
          <w:szCs w:val="26"/>
        </w:rPr>
      </w:pPr>
    </w:p>
    <w:p w:rsidR="00531BAF" w:rsidRDefault="00531BAF">
      <w:pPr>
        <w:jc w:val="both"/>
        <w:rPr>
          <w:rFonts w:ascii="Times New Roman" w:hAnsi="Times New Roman"/>
          <w:b/>
          <w:bCs/>
          <w:sz w:val="26"/>
          <w:szCs w:val="26"/>
        </w:rPr>
      </w:pPr>
    </w:p>
    <w:p w:rsidR="00531BAF" w:rsidRDefault="000A7FEE">
      <w:pPr>
        <w:jc w:val="both"/>
        <w:rPr>
          <w:rFonts w:hint="eastAsia"/>
        </w:rPr>
      </w:pPr>
      <w:r>
        <w:rPr>
          <w:rFonts w:ascii="Times New Roman" w:hAnsi="Times New Roman"/>
          <w:b/>
          <w:bCs/>
          <w:sz w:val="26"/>
          <w:szCs w:val="26"/>
        </w:rPr>
        <w:t>БЕЗОПАСНОСТЬ</w:t>
      </w:r>
    </w:p>
    <w:p w:rsidR="00531BAF" w:rsidRDefault="00531BAF">
      <w:pPr>
        <w:jc w:val="both"/>
        <w:rPr>
          <w:rFonts w:ascii="Times New Roman" w:hAnsi="Times New Roman"/>
          <w:sz w:val="20"/>
          <w:szCs w:val="20"/>
        </w:rPr>
      </w:pPr>
    </w:p>
    <w:p w:rsidR="00531BAF" w:rsidRDefault="00531BAF">
      <w:pPr>
        <w:jc w:val="both"/>
        <w:rPr>
          <w:rFonts w:ascii="Times New Roman" w:hAnsi="Times New Roman"/>
          <w:sz w:val="20"/>
          <w:szCs w:val="20"/>
        </w:rPr>
      </w:pPr>
    </w:p>
    <w:p w:rsidR="00531BAF" w:rsidRDefault="00531BAF">
      <w:pPr>
        <w:jc w:val="both"/>
        <w:rPr>
          <w:rFonts w:ascii="Times New Roman" w:hAnsi="Times New Roman"/>
          <w:sz w:val="20"/>
          <w:szCs w:val="20"/>
        </w:rPr>
      </w:pPr>
    </w:p>
    <w:p w:rsidR="00531BAF" w:rsidRDefault="00531BAF">
      <w:pPr>
        <w:jc w:val="both"/>
        <w:rPr>
          <w:rFonts w:ascii="Times New Roman" w:hAnsi="Times New Roman"/>
          <w:sz w:val="20"/>
          <w:szCs w:val="20"/>
        </w:rPr>
      </w:pPr>
    </w:p>
    <w:p w:rsidR="00531BAF" w:rsidRDefault="000A7FEE">
      <w:pPr>
        <w:numPr>
          <w:ilvl w:val="0"/>
          <w:numId w:val="2"/>
        </w:numPr>
        <w:jc w:val="both"/>
        <w:rPr>
          <w:rFonts w:hint="eastAsia"/>
        </w:rPr>
      </w:pPr>
      <w:r w:rsidRPr="00ED5CEC">
        <w:rPr>
          <w:rFonts w:ascii="Times New Roman" w:hAnsi="Times New Roman"/>
          <w:b/>
          <w:bCs/>
          <w:color w:val="FF0000"/>
          <w:sz w:val="20"/>
          <w:szCs w:val="20"/>
        </w:rPr>
        <w:t xml:space="preserve">15 февраля Объединенный военный комитет Ассоциации рынка </w:t>
      </w:r>
      <w:proofErr w:type="spellStart"/>
      <w:r w:rsidRPr="00ED5CEC">
        <w:rPr>
          <w:rFonts w:ascii="Times New Roman" w:hAnsi="Times New Roman"/>
          <w:b/>
          <w:bCs/>
          <w:color w:val="FF0000"/>
          <w:sz w:val="20"/>
          <w:szCs w:val="20"/>
        </w:rPr>
        <w:t>Ллойдс</w:t>
      </w:r>
      <w:proofErr w:type="spellEnd"/>
      <w:r w:rsidRPr="00ED5CEC">
        <w:rPr>
          <w:rFonts w:ascii="Times New Roman" w:hAnsi="Times New Roman"/>
          <w:b/>
          <w:bCs/>
          <w:color w:val="FF0000"/>
          <w:sz w:val="20"/>
          <w:szCs w:val="20"/>
        </w:rPr>
        <w:t xml:space="preserve"> (LMA) своим циркуляром JWLA-028 внес украинские и российские воды Черного и Азовского морей в список повышенных военных рисков, пиратства, терроризма и связанных опасностей</w:t>
      </w:r>
      <w:r w:rsidRPr="00ED5CEC">
        <w:rPr>
          <w:rFonts w:ascii="Times New Roman" w:hAnsi="Times New Roman"/>
          <w:color w:val="FF0000"/>
          <w:sz w:val="20"/>
          <w:szCs w:val="20"/>
        </w:rPr>
        <w:t xml:space="preserve">. Оценку ситуации </w:t>
      </w:r>
      <w:r>
        <w:rPr>
          <w:rFonts w:ascii="Times New Roman" w:hAnsi="Times New Roman"/>
          <w:sz w:val="20"/>
          <w:szCs w:val="20"/>
        </w:rPr>
        <w:lastRenderedPageBreak/>
        <w:t xml:space="preserve">президентом Российской ассоциации морского права (RUMLA) Константина </w:t>
      </w:r>
      <w:proofErr w:type="spellStart"/>
      <w:r>
        <w:rPr>
          <w:rFonts w:ascii="Times New Roman" w:hAnsi="Times New Roman"/>
          <w:sz w:val="20"/>
          <w:szCs w:val="20"/>
        </w:rPr>
        <w:t>Краснокутского</w:t>
      </w:r>
      <w:proofErr w:type="spellEnd"/>
      <w:r>
        <w:rPr>
          <w:rFonts w:ascii="Times New Roman" w:hAnsi="Times New Roman"/>
          <w:sz w:val="20"/>
          <w:szCs w:val="20"/>
        </w:rPr>
        <w:t xml:space="preserve"> порталу «Морские вести России» привели в пресс-службе организации. «Ассоциация рынка </w:t>
      </w:r>
      <w:proofErr w:type="spellStart"/>
      <w:r>
        <w:rPr>
          <w:rFonts w:ascii="Times New Roman" w:hAnsi="Times New Roman"/>
          <w:sz w:val="20"/>
          <w:szCs w:val="20"/>
        </w:rPr>
        <w:t>Ллойдс</w:t>
      </w:r>
      <w:proofErr w:type="spellEnd"/>
      <w:r>
        <w:rPr>
          <w:rFonts w:ascii="Times New Roman" w:hAnsi="Times New Roman"/>
          <w:sz w:val="20"/>
          <w:szCs w:val="20"/>
        </w:rPr>
        <w:t xml:space="preserve"> (LMA) является некоммерческой и негосударственной ассоциацией, состоящей из специалистов в области страхования. Объединенный военный комитет состоит из представителей страховщиков с рынков Ллойда и Лондонской международной ассоциации страхования (IUA) и представляет интересы страховщиков морского страхования от военных рисков. Время от времени Комитет обновляет и распространяет список зон, о заходе в которые судовладельцы обязаны уведомлять страховщиков. Внесение тех или иных зон в список является предпосылкой для индивидуального пересмотра условий договоров страхования между страхователями и их брокерами или страховщиками», – отметил глава RUMLA. Президент Ассоциации морского права также подчеркнул тот факт, что в отношении украинских и российских вод Черного и Азовского морей Комитет отметил, что, несмотря на вооруженное равновесие, по текущей оценке, было решено выпустить циркуляр JWLA-028 в качестве меры предосторожности. Морских инцидентов не было, но очевидна вероятность неверной оценки. Именно поэтому Комитет принял решение о необходимости уведомлять страховщиков о рейсах в указанные зоны.</w:t>
      </w:r>
    </w:p>
    <w:p w:rsidR="00531BAF" w:rsidRDefault="00531BAF">
      <w:pPr>
        <w:jc w:val="both"/>
        <w:rPr>
          <w:rFonts w:ascii="Times New Roman" w:hAnsi="Times New Roman"/>
          <w:sz w:val="20"/>
          <w:szCs w:val="20"/>
        </w:rPr>
      </w:pPr>
    </w:p>
    <w:p w:rsidR="00531BAF" w:rsidRDefault="00531BAF">
      <w:pPr>
        <w:jc w:val="both"/>
        <w:rPr>
          <w:rFonts w:ascii="Times New Roman" w:hAnsi="Times New Roman"/>
          <w:sz w:val="20"/>
          <w:szCs w:val="20"/>
        </w:rPr>
      </w:pPr>
    </w:p>
    <w:p w:rsidR="00531BAF" w:rsidRDefault="00531BAF">
      <w:pPr>
        <w:jc w:val="both"/>
        <w:rPr>
          <w:rFonts w:ascii="Times New Roman" w:hAnsi="Times New Roman"/>
          <w:sz w:val="20"/>
          <w:szCs w:val="20"/>
        </w:rPr>
      </w:pPr>
    </w:p>
    <w:p w:rsidR="00531BAF" w:rsidRDefault="00531BAF">
      <w:pPr>
        <w:jc w:val="both"/>
        <w:rPr>
          <w:rFonts w:ascii="Times New Roman" w:hAnsi="Times New Roman" w:cs="Times New Roman"/>
          <w:b/>
          <w:bCs/>
          <w:u w:val="single"/>
        </w:rPr>
      </w:pPr>
    </w:p>
    <w:p w:rsidR="00531BAF" w:rsidRPr="00ED5CEC" w:rsidRDefault="000A7FEE">
      <w:pPr>
        <w:jc w:val="both"/>
        <w:rPr>
          <w:rFonts w:hint="eastAsia"/>
          <w:color w:val="FF0000"/>
        </w:rPr>
      </w:pPr>
      <w:r w:rsidRPr="00ED5CEC">
        <w:rPr>
          <w:rFonts w:ascii="Times New Roman" w:hAnsi="Times New Roman" w:cs="Times New Roman"/>
          <w:b/>
          <w:bCs/>
          <w:color w:val="FF0000"/>
          <w:u w:val="single"/>
        </w:rPr>
        <w:t>ИЗВЛЕКАЕМ  УРОКИ:  ПАДЕНИЕ  СО  СМЕРТЕЛЬНЫМ  ИСХОДОМ  ВО  ВРЕМЯ   МОЙКИ  КОМИНГСА  ЛЮКА</w:t>
      </w:r>
    </w:p>
    <w:p w:rsidR="00531BAF" w:rsidRDefault="000A7FEE">
      <w:pPr>
        <w:jc w:val="both"/>
        <w:rPr>
          <w:rFonts w:hint="eastAsia"/>
        </w:rPr>
      </w:pPr>
      <w:r>
        <w:rPr>
          <w:rFonts w:ascii="Times New Roman" w:hAnsi="Times New Roman" w:cs="Times New Roman"/>
          <w:sz w:val="20"/>
          <w:szCs w:val="20"/>
        </w:rPr>
        <w:t>Морской департамент Гонконга опубликовал выводы  из происшествия, в котором матрос 1 класса (AB) упал на дно грузового трюма во время мойки комингса люка.</w:t>
      </w:r>
    </w:p>
    <w:p w:rsidR="00531BAF" w:rsidRDefault="000A7FEE">
      <w:pPr>
        <w:jc w:val="both"/>
        <w:rPr>
          <w:rFonts w:hint="eastAsia"/>
        </w:rPr>
      </w:pPr>
      <w:r>
        <w:rPr>
          <w:rFonts w:ascii="Times New Roman" w:hAnsi="Times New Roman" w:cs="Times New Roman"/>
          <w:i/>
          <w:iCs/>
          <w:sz w:val="20"/>
          <w:szCs w:val="20"/>
        </w:rPr>
        <w:t>Инцидент</w:t>
      </w:r>
    </w:p>
    <w:p w:rsidR="00531BAF" w:rsidRDefault="000A7FEE">
      <w:pPr>
        <w:jc w:val="both"/>
        <w:rPr>
          <w:rFonts w:hint="eastAsia"/>
        </w:rPr>
      </w:pPr>
      <w:r>
        <w:rPr>
          <w:rFonts w:ascii="Times New Roman" w:hAnsi="Times New Roman" w:cs="Times New Roman"/>
          <w:sz w:val="20"/>
          <w:szCs w:val="20"/>
        </w:rPr>
        <w:t xml:space="preserve">Судно под флагом  Гонконга шло  в балласте из </w:t>
      </w:r>
      <w:proofErr w:type="spellStart"/>
      <w:r>
        <w:rPr>
          <w:rFonts w:ascii="Times New Roman" w:hAnsi="Times New Roman" w:cs="Times New Roman"/>
          <w:sz w:val="20"/>
          <w:szCs w:val="20"/>
        </w:rPr>
        <w:t>Сямыня</w:t>
      </w:r>
      <w:proofErr w:type="spellEnd"/>
      <w:r>
        <w:rPr>
          <w:rFonts w:ascii="Times New Roman" w:hAnsi="Times New Roman" w:cs="Times New Roman"/>
          <w:sz w:val="20"/>
          <w:szCs w:val="20"/>
        </w:rPr>
        <w:t xml:space="preserve"> (Китай) в порт погрузки </w:t>
      </w:r>
      <w:proofErr w:type="spellStart"/>
      <w:r>
        <w:rPr>
          <w:rFonts w:ascii="Times New Roman" w:hAnsi="Times New Roman" w:cs="Times New Roman"/>
          <w:sz w:val="20"/>
          <w:szCs w:val="20"/>
        </w:rPr>
        <w:t>Эббот-Пойнт</w:t>
      </w:r>
      <w:proofErr w:type="spellEnd"/>
      <w:r>
        <w:rPr>
          <w:rFonts w:ascii="Times New Roman" w:hAnsi="Times New Roman" w:cs="Times New Roman"/>
          <w:sz w:val="20"/>
          <w:szCs w:val="20"/>
        </w:rPr>
        <w:t xml:space="preserve"> (Австралия). Матрос 1 класса (АВ), находясь один, с помощью пожарного шланга мыл комингс люка грузового трюма на </w:t>
      </w:r>
      <w:proofErr w:type="spellStart"/>
      <w:r>
        <w:rPr>
          <w:rFonts w:ascii="Times New Roman" w:hAnsi="Times New Roman" w:cs="Times New Roman"/>
          <w:sz w:val="20"/>
          <w:szCs w:val="20"/>
        </w:rPr>
        <w:t>межлюковой</w:t>
      </w:r>
      <w:proofErr w:type="spellEnd"/>
      <w:r>
        <w:rPr>
          <w:rFonts w:ascii="Times New Roman" w:hAnsi="Times New Roman" w:cs="Times New Roman"/>
          <w:sz w:val="20"/>
          <w:szCs w:val="20"/>
        </w:rPr>
        <w:t xml:space="preserve"> перемычке. Случайно он попал ногой в  отверстие, которое было оставлено открытым для подачи пожарного шланга в грузовой трюм. Моряк упал на дно грузового трюма с высоты  более 19 метров. Несмотря на то, что на борту была немедленно организована аварийно-спасательная команда, и пострадавшему была оказана первая помощь, спасти его не удалось.</w:t>
      </w:r>
    </w:p>
    <w:p w:rsidR="00531BAF" w:rsidRDefault="000A7FEE">
      <w:pPr>
        <w:jc w:val="both"/>
        <w:rPr>
          <w:rFonts w:hint="eastAsia"/>
        </w:rPr>
      </w:pPr>
      <w:r>
        <w:rPr>
          <w:rFonts w:ascii="Times New Roman" w:hAnsi="Times New Roman" w:cs="Times New Roman"/>
          <w:sz w:val="20"/>
          <w:szCs w:val="20"/>
        </w:rPr>
        <w:t xml:space="preserve">Расследование показало, что во время выполнения  работы матрос  потерял контроль над  ситуацией, утратил бдительность и забыл о риске </w:t>
      </w:r>
      <w:proofErr w:type="spellStart"/>
      <w:r>
        <w:rPr>
          <w:rFonts w:ascii="Times New Roman" w:hAnsi="Times New Roman" w:cs="Times New Roman"/>
          <w:sz w:val="20"/>
          <w:szCs w:val="20"/>
        </w:rPr>
        <w:t>поскальзывания</w:t>
      </w:r>
      <w:proofErr w:type="spellEnd"/>
      <w:r>
        <w:rPr>
          <w:rFonts w:ascii="Times New Roman" w:hAnsi="Times New Roman" w:cs="Times New Roman"/>
          <w:sz w:val="20"/>
          <w:szCs w:val="20"/>
        </w:rPr>
        <w:t>, спотыкания и падения. Кроме того, отверстие, в которое провалился моряк, не было ограждено, чтобы не допустить случайного попадания в него людей, что, в конечном итоге, и привело к смертельному происшествию.</w:t>
      </w:r>
    </w:p>
    <w:p w:rsidR="00531BAF" w:rsidRDefault="000A7FEE">
      <w:pPr>
        <w:jc w:val="both"/>
        <w:rPr>
          <w:rFonts w:hint="eastAsia"/>
        </w:rPr>
      </w:pPr>
      <w:r>
        <w:rPr>
          <w:rFonts w:ascii="Times New Roman" w:hAnsi="Times New Roman" w:cs="Times New Roman"/>
          <w:sz w:val="20"/>
          <w:szCs w:val="20"/>
        </w:rPr>
        <w:t>Также, в ходе расследования выяснилось, что гибели матроса способствовал тот факт, что перед началом выполнения работ он не прошёл инструктаж по технике безопасности, как того требует принятая на борту Система управления безопасностью.</w:t>
      </w:r>
    </w:p>
    <w:p w:rsidR="00531BAF" w:rsidRDefault="000A7FEE">
      <w:pPr>
        <w:jc w:val="both"/>
        <w:rPr>
          <w:rFonts w:hint="eastAsia"/>
        </w:rPr>
      </w:pPr>
      <w:r>
        <w:rPr>
          <w:rFonts w:ascii="Times New Roman" w:hAnsi="Times New Roman" w:cs="Times New Roman"/>
          <w:i/>
          <w:iCs/>
          <w:sz w:val="20"/>
          <w:szCs w:val="20"/>
        </w:rPr>
        <w:t>Извлеченные уроки</w:t>
      </w:r>
    </w:p>
    <w:p w:rsidR="00531BAF" w:rsidRDefault="000A7FEE">
      <w:pPr>
        <w:jc w:val="both"/>
        <w:rPr>
          <w:rFonts w:hint="eastAsia"/>
        </w:rPr>
      </w:pPr>
      <w:r>
        <w:rPr>
          <w:rFonts w:ascii="Times New Roman" w:hAnsi="Times New Roman" w:cs="Times New Roman"/>
          <w:sz w:val="20"/>
          <w:szCs w:val="20"/>
        </w:rPr>
        <w:t>-Морской департамент Гонконга заявил, что во избежание подобных происшествий в будущем все капитаны, офицеры и члены экипажей судов должны обеспечить следующее:</w:t>
      </w:r>
    </w:p>
    <w:p w:rsidR="00531BAF" w:rsidRDefault="000A7FEE">
      <w:pPr>
        <w:jc w:val="both"/>
        <w:rPr>
          <w:rFonts w:hint="eastAsia"/>
        </w:rPr>
      </w:pPr>
      <w:r>
        <w:rPr>
          <w:rFonts w:ascii="Times New Roman" w:hAnsi="Times New Roman" w:cs="Times New Roman"/>
          <w:sz w:val="20"/>
          <w:szCs w:val="20"/>
        </w:rPr>
        <w:t xml:space="preserve">-Вокруг люков, лазов и других отверстий в палубе на то время, пока они остаются открытыми, необходимо возводить ограждения или вывешивать хорошо заметные предупреждающие знаки.  </w:t>
      </w:r>
    </w:p>
    <w:p w:rsidR="00531BAF" w:rsidRDefault="000A7FEE">
      <w:pPr>
        <w:jc w:val="both"/>
        <w:rPr>
          <w:rFonts w:hint="eastAsia"/>
        </w:rPr>
      </w:pPr>
      <w:r>
        <w:rPr>
          <w:rFonts w:ascii="Times New Roman" w:hAnsi="Times New Roman" w:cs="Times New Roman"/>
          <w:sz w:val="20"/>
          <w:szCs w:val="20"/>
        </w:rPr>
        <w:t xml:space="preserve">-Следить за тем, чтобы были реализованы  соответствующие меры контроля, определенные в ходе процедуры  оценки риска тех или иных работ, и чтобы они были четко </w:t>
      </w:r>
      <w:proofErr w:type="gramStart"/>
      <w:r>
        <w:rPr>
          <w:rFonts w:ascii="Times New Roman" w:hAnsi="Times New Roman" w:cs="Times New Roman"/>
          <w:sz w:val="20"/>
          <w:szCs w:val="20"/>
        </w:rPr>
        <w:t>сформулированы как указано</w:t>
      </w:r>
      <w:proofErr w:type="gramEnd"/>
      <w:r>
        <w:rPr>
          <w:rFonts w:ascii="Times New Roman" w:hAnsi="Times New Roman" w:cs="Times New Roman"/>
          <w:sz w:val="20"/>
          <w:szCs w:val="20"/>
        </w:rPr>
        <w:t xml:space="preserve"> в Системе управления безопасностью судна; и  офицер, который подписывает форму инструктажа, должен нести ответственность за непосредственное проведение инструктажа;</w:t>
      </w:r>
    </w:p>
    <w:p w:rsidR="00531BAF" w:rsidRDefault="000A7FEE">
      <w:pPr>
        <w:jc w:val="both"/>
        <w:rPr>
          <w:rFonts w:hint="eastAsia"/>
        </w:rPr>
      </w:pPr>
      <w:r>
        <w:rPr>
          <w:rFonts w:ascii="Times New Roman" w:hAnsi="Times New Roman" w:cs="Times New Roman"/>
          <w:sz w:val="20"/>
          <w:szCs w:val="20"/>
        </w:rPr>
        <w:t xml:space="preserve">-Инструктаж должен быть подробным, в ходе инструктажа члену экипажа должен быть разъяснён  план работ, регламент выполнения работ, </w:t>
      </w:r>
      <w:proofErr w:type="spellStart"/>
      <w:r>
        <w:rPr>
          <w:rFonts w:ascii="Times New Roman" w:hAnsi="Times New Roman" w:cs="Times New Roman"/>
          <w:sz w:val="20"/>
          <w:szCs w:val="20"/>
        </w:rPr>
        <w:t>ат</w:t>
      </w:r>
      <w:proofErr w:type="spellEnd"/>
      <w:r>
        <w:rPr>
          <w:rFonts w:ascii="Times New Roman" w:hAnsi="Times New Roman" w:cs="Times New Roman"/>
          <w:sz w:val="20"/>
          <w:szCs w:val="20"/>
        </w:rPr>
        <w:t xml:space="preserve"> также  все риски и опасности. </w:t>
      </w:r>
    </w:p>
    <w:p w:rsidR="00531BAF" w:rsidRDefault="000A7FEE">
      <w:pPr>
        <w:jc w:val="both"/>
        <w:rPr>
          <w:rFonts w:hint="eastAsia"/>
        </w:rPr>
      </w:pPr>
      <w:r>
        <w:rPr>
          <w:rFonts w:ascii="Times New Roman" w:hAnsi="Times New Roman" w:cs="Times New Roman"/>
          <w:i/>
          <w:iCs/>
          <w:color w:val="0000CC"/>
          <w:sz w:val="20"/>
          <w:szCs w:val="20"/>
        </w:rPr>
        <w:t>Safety4sea.com</w:t>
      </w:r>
    </w:p>
    <w:p w:rsidR="00531BAF" w:rsidRDefault="00531BAF">
      <w:pPr>
        <w:rPr>
          <w:rFonts w:ascii="Times New Roman" w:hAnsi="Times New Roman" w:cs="Times New Roman"/>
          <w:sz w:val="20"/>
          <w:szCs w:val="20"/>
        </w:rPr>
      </w:pPr>
    </w:p>
    <w:p w:rsidR="00531BAF" w:rsidRDefault="00531BAF">
      <w:pPr>
        <w:rPr>
          <w:rFonts w:ascii="Times New Roman" w:hAnsi="Times New Roman" w:cs="Times New Roman"/>
          <w:sz w:val="20"/>
          <w:szCs w:val="20"/>
        </w:rPr>
      </w:pPr>
    </w:p>
    <w:p w:rsidR="00531BAF" w:rsidRPr="00ED5CEC" w:rsidRDefault="00531BAF">
      <w:pPr>
        <w:rPr>
          <w:rFonts w:ascii="Times New Roman" w:hAnsi="Times New Roman" w:cs="Times New Roman"/>
          <w:color w:val="FF0000"/>
          <w:sz w:val="20"/>
          <w:szCs w:val="20"/>
        </w:rPr>
      </w:pPr>
    </w:p>
    <w:p w:rsidR="00531BAF" w:rsidRDefault="000A7FEE">
      <w:pPr>
        <w:rPr>
          <w:rFonts w:hint="eastAsia"/>
        </w:rPr>
      </w:pPr>
      <w:r w:rsidRPr="00ED5CEC">
        <w:rPr>
          <w:rFonts w:ascii="Times New Roman" w:hAnsi="Times New Roman" w:cs="Times New Roman"/>
          <w:b/>
          <w:bCs/>
          <w:color w:val="FF0000"/>
          <w:u w:val="single"/>
        </w:rPr>
        <w:t xml:space="preserve">ИЗВЛЕКАЕМ  УРОКИ:  СТИВИДОР   </w:t>
      </w:r>
      <w:proofErr w:type="gramStart"/>
      <w:r w:rsidRPr="00ED5CEC">
        <w:rPr>
          <w:rFonts w:ascii="Times New Roman" w:hAnsi="Times New Roman" w:cs="Times New Roman"/>
          <w:b/>
          <w:bCs/>
          <w:color w:val="FF0000"/>
          <w:u w:val="single"/>
        </w:rPr>
        <w:t xml:space="preserve">ПОЛУЧИЛ  ТРАВМУ  ОТ  УДАРА  ТВИСТЛОКОМ  </w:t>
      </w:r>
      <w:r>
        <w:rPr>
          <w:rFonts w:ascii="Times New Roman" w:hAnsi="Times New Roman" w:cs="Times New Roman"/>
          <w:sz w:val="20"/>
          <w:szCs w:val="20"/>
        </w:rPr>
        <w:br/>
        <w:t xml:space="preserve">Клуб взаимного  страхования  </w:t>
      </w:r>
      <w:proofErr w:type="spellStart"/>
      <w:r>
        <w:rPr>
          <w:rFonts w:ascii="Times New Roman" w:hAnsi="Times New Roman" w:cs="Times New Roman"/>
          <w:sz w:val="20"/>
          <w:szCs w:val="20"/>
        </w:rPr>
        <w:t>Swedish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Club</w:t>
      </w:r>
      <w:proofErr w:type="spellEnd"/>
      <w:r>
        <w:rPr>
          <w:rFonts w:ascii="Times New Roman" w:hAnsi="Times New Roman" w:cs="Times New Roman"/>
          <w:sz w:val="20"/>
          <w:szCs w:val="20"/>
        </w:rPr>
        <w:t xml:space="preserve"> опубликовала</w:t>
      </w:r>
      <w:proofErr w:type="gramEnd"/>
      <w:r>
        <w:rPr>
          <w:rFonts w:ascii="Times New Roman" w:hAnsi="Times New Roman" w:cs="Times New Roman"/>
          <w:sz w:val="20"/>
          <w:szCs w:val="20"/>
        </w:rPr>
        <w:t xml:space="preserve"> свой очередной  сценарий безопасности, в котором особое внимание уделяется инциденту, когда грузчик получил травму от удара </w:t>
      </w:r>
      <w:proofErr w:type="spellStart"/>
      <w:r>
        <w:rPr>
          <w:rFonts w:ascii="Times New Roman" w:hAnsi="Times New Roman" w:cs="Times New Roman"/>
          <w:sz w:val="20"/>
          <w:szCs w:val="20"/>
        </w:rPr>
        <w:t>твистлоком</w:t>
      </w:r>
      <w:proofErr w:type="spellEnd"/>
      <w:r>
        <w:rPr>
          <w:rFonts w:ascii="Times New Roman" w:hAnsi="Times New Roman" w:cs="Times New Roman"/>
          <w:sz w:val="20"/>
          <w:szCs w:val="20"/>
        </w:rPr>
        <w:t>.</w:t>
      </w:r>
      <w:r>
        <w:rPr>
          <w:rFonts w:ascii="Times New Roman" w:hAnsi="Times New Roman" w:cs="Times New Roman"/>
          <w:sz w:val="20"/>
          <w:szCs w:val="20"/>
        </w:rPr>
        <w:br/>
        <w:t>Инцидент</w:t>
      </w:r>
      <w:r>
        <w:rPr>
          <w:rFonts w:ascii="Times New Roman" w:hAnsi="Times New Roman" w:cs="Times New Roman"/>
          <w:sz w:val="20"/>
          <w:szCs w:val="20"/>
        </w:rPr>
        <w:br/>
        <w:t>Контейнеровоз неделю стоял на якоре в ожидании постановки к причалу. Когда причал, наконец, освободился, судно встало к причалу правым бортом. Погрузка началась сразу же после того,  как судно прошло таможенную очистку.</w:t>
      </w:r>
      <w:r>
        <w:rPr>
          <w:rFonts w:ascii="Times New Roman" w:hAnsi="Times New Roman" w:cs="Times New Roman"/>
          <w:sz w:val="20"/>
          <w:szCs w:val="20"/>
        </w:rPr>
        <w:br/>
        <w:t xml:space="preserve">Было раннее утро, небо было ясное, ветра почти не было. Старший помощник просматривал  план размещения контейнеров на борту, когда к нему пришёл супервайзер и вручил план погрузки. Они его  вкратце обсудили. </w:t>
      </w:r>
      <w:r>
        <w:rPr>
          <w:rFonts w:ascii="Times New Roman" w:hAnsi="Times New Roman" w:cs="Times New Roman"/>
          <w:sz w:val="20"/>
          <w:szCs w:val="20"/>
        </w:rPr>
        <w:lastRenderedPageBreak/>
        <w:t>Супервайзер сказал, что грузчики постараются работать как можно быстрее, так как постановки к причалу ждёт  много других судов. Для погрузки предполагалось использовать три козловых крана. Старпом  передал супервайзеру план крепления контейнеров.</w:t>
      </w:r>
    </w:p>
    <w:p w:rsidR="00531BAF" w:rsidRDefault="000A7FEE">
      <w:pPr>
        <w:jc w:val="both"/>
        <w:rPr>
          <w:rFonts w:hint="eastAsia"/>
        </w:rPr>
      </w:pPr>
      <w:r>
        <w:rPr>
          <w:rFonts w:ascii="Times New Roman" w:hAnsi="Times New Roman" w:cs="Times New Roman"/>
          <w:sz w:val="20"/>
          <w:szCs w:val="20"/>
        </w:rPr>
        <w:t>Хотя старпом был не на вахте, он старался быть доступным в течение всей операции погрузки.  Второй и 3й помощники  капитана несли вахту (6 через 6) во время стоянки в  порту, чтобы помогать</w:t>
      </w:r>
      <w:r>
        <w:rPr>
          <w:rFonts w:ascii="Times New Roman" w:hAnsi="Times New Roman" w:cs="Times New Roman"/>
          <w:sz w:val="20"/>
          <w:szCs w:val="20"/>
        </w:rPr>
        <w:br/>
        <w:t xml:space="preserve">стивидорам, следить за ними и всем происходящим, а также убедиться, что контейнеры правильно закреплены и размещены  - в соответствии с планом погрузки. Три матроса 1 класса (АВ) тоже помогали грузить контейнеры, а ещё один АВ нёс вахту на трапе.  </w:t>
      </w:r>
    </w:p>
    <w:p w:rsidR="00531BAF" w:rsidRDefault="000A7FEE">
      <w:pPr>
        <w:jc w:val="both"/>
        <w:rPr>
          <w:rFonts w:hint="eastAsia"/>
        </w:rPr>
      </w:pPr>
      <w:r>
        <w:rPr>
          <w:rFonts w:ascii="Times New Roman" w:hAnsi="Times New Roman" w:cs="Times New Roman"/>
          <w:sz w:val="20"/>
          <w:szCs w:val="20"/>
        </w:rPr>
        <w:t xml:space="preserve">Грузчики работали на берегу, они крепили  автоматические </w:t>
      </w:r>
      <w:proofErr w:type="spellStart"/>
      <w:r>
        <w:rPr>
          <w:rFonts w:ascii="Times New Roman" w:hAnsi="Times New Roman" w:cs="Times New Roman"/>
          <w:sz w:val="20"/>
          <w:szCs w:val="20"/>
        </w:rPr>
        <w:t>твистлоки</w:t>
      </w:r>
      <w:proofErr w:type="spellEnd"/>
      <w:r>
        <w:rPr>
          <w:rFonts w:ascii="Times New Roman" w:hAnsi="Times New Roman" w:cs="Times New Roman"/>
          <w:sz w:val="20"/>
          <w:szCs w:val="20"/>
        </w:rPr>
        <w:t xml:space="preserve"> (поворотные замки) к углам контейнеров, а потом  </w:t>
      </w:r>
      <w:proofErr w:type="gramStart"/>
      <w:r>
        <w:rPr>
          <w:rFonts w:ascii="Times New Roman" w:hAnsi="Times New Roman" w:cs="Times New Roman"/>
          <w:sz w:val="20"/>
          <w:szCs w:val="20"/>
        </w:rPr>
        <w:t>козловой</w:t>
      </w:r>
      <w:proofErr w:type="gramEnd"/>
      <w:r>
        <w:rPr>
          <w:rFonts w:ascii="Times New Roman" w:hAnsi="Times New Roman" w:cs="Times New Roman"/>
          <w:sz w:val="20"/>
          <w:szCs w:val="20"/>
        </w:rPr>
        <w:t xml:space="preserve"> кран поднимал их на судно и ставил на определенные для них места.</w:t>
      </w:r>
      <w:r>
        <w:rPr>
          <w:rFonts w:ascii="Times New Roman" w:hAnsi="Times New Roman" w:cs="Times New Roman"/>
          <w:sz w:val="20"/>
          <w:szCs w:val="20"/>
        </w:rPr>
        <w:br/>
        <w:t xml:space="preserve">На борту судна находилось несколько грузчиков, которые крепили контейнеры найтовами и следили за тем, чтобы ручные </w:t>
      </w:r>
      <w:proofErr w:type="spellStart"/>
      <w:r>
        <w:rPr>
          <w:rFonts w:ascii="Times New Roman" w:hAnsi="Times New Roman" w:cs="Times New Roman"/>
          <w:sz w:val="20"/>
          <w:szCs w:val="20"/>
        </w:rPr>
        <w:t>твистлоки</w:t>
      </w:r>
      <w:proofErr w:type="spellEnd"/>
      <w:r>
        <w:rPr>
          <w:rFonts w:ascii="Times New Roman" w:hAnsi="Times New Roman" w:cs="Times New Roman"/>
          <w:sz w:val="20"/>
          <w:szCs w:val="20"/>
        </w:rPr>
        <w:t xml:space="preserve">  были заперты. Работа шла полным ходом, грузчики сновали по всей палубе. Офицеры и матросы  пытались следить за происходящим и помогать в случае   необходимости, в том числе заменять неисправное оборудование.</w:t>
      </w:r>
    </w:p>
    <w:p w:rsidR="00531BAF" w:rsidRDefault="000A7FEE">
      <w:pPr>
        <w:jc w:val="both"/>
        <w:rPr>
          <w:rFonts w:hint="eastAsia"/>
        </w:rPr>
      </w:pPr>
      <w:r>
        <w:rPr>
          <w:rFonts w:ascii="Times New Roman" w:hAnsi="Times New Roman" w:cs="Times New Roman"/>
          <w:sz w:val="20"/>
          <w:szCs w:val="20"/>
        </w:rPr>
        <w:t>Следующим вечером 2й помощник, находясь на палубе, наблюдал за погрузкой контейнеров в грузовой трюм №3. Он видел стивидоров, стоявших  на контейнере в трюме, казалось, они находятся прямо под опускавшимся в трюм контейнером. Внезапно он услышал крик  и увидел, что один из стивидоров машет рукой и кричит по радио, чтобы остановили погрузку, а другой  лежит на контейнере.</w:t>
      </w:r>
    </w:p>
    <w:p w:rsidR="00531BAF" w:rsidRDefault="000A7FEE">
      <w:pPr>
        <w:jc w:val="both"/>
        <w:rPr>
          <w:rFonts w:hint="eastAsia"/>
        </w:rPr>
      </w:pPr>
      <w:proofErr w:type="gramStart"/>
      <w:r>
        <w:rPr>
          <w:rFonts w:ascii="Times New Roman" w:hAnsi="Times New Roman" w:cs="Times New Roman"/>
          <w:sz w:val="20"/>
          <w:szCs w:val="20"/>
        </w:rPr>
        <w:t xml:space="preserve">Опускаемый контейнер был почти на месте, но оператор остановил кран. 2й помощник  спустился в трюм и увидел, что один из грузчиков лежит без сознания с окровавленной головой, а рядом с ним лежит его разбитая каска и </w:t>
      </w:r>
      <w:proofErr w:type="spellStart"/>
      <w:r>
        <w:rPr>
          <w:rFonts w:ascii="Times New Roman" w:hAnsi="Times New Roman" w:cs="Times New Roman"/>
          <w:sz w:val="20"/>
          <w:szCs w:val="20"/>
        </w:rPr>
        <w:t>твистлок</w:t>
      </w:r>
      <w:proofErr w:type="spellEnd"/>
      <w:r>
        <w:rPr>
          <w:rFonts w:ascii="Times New Roman" w:hAnsi="Times New Roman" w:cs="Times New Roman"/>
          <w:sz w:val="20"/>
          <w:szCs w:val="20"/>
        </w:rPr>
        <w:t>. 2й  помощник связался по рации со старпомом, сообщил ему о случившемся, а также о том, что срочно требуется медицинская помощь.</w:t>
      </w:r>
      <w:proofErr w:type="gramEnd"/>
    </w:p>
    <w:p w:rsidR="00531BAF" w:rsidRDefault="000A7FEE">
      <w:pPr>
        <w:jc w:val="both"/>
        <w:rPr>
          <w:rFonts w:hint="eastAsia"/>
        </w:rPr>
      </w:pPr>
      <w:r>
        <w:rPr>
          <w:rFonts w:ascii="Times New Roman" w:hAnsi="Times New Roman" w:cs="Times New Roman"/>
          <w:sz w:val="20"/>
          <w:szCs w:val="20"/>
        </w:rPr>
        <w:t>Раненый грузчик  лишь на мгновение потерял сознание. Его коллега, находившийся рядом с ним,  вызвал аварийно-спасательную бригаду порта, которая уже  через 10 минут прибыла на место происшествия и оказала пострадавшему первую помощь до приезда скорой медицинской помощи. Медики приехали быстро, они доставили пострадавшего стивидора в больницу. У него было диагностировано  сотрясение мозга и порез на голове, серьезных травм, к счастью, он не получил.</w:t>
      </w:r>
    </w:p>
    <w:p w:rsidR="00531BAF" w:rsidRDefault="000A7FEE">
      <w:pPr>
        <w:jc w:val="both"/>
        <w:rPr>
          <w:rFonts w:hint="eastAsia"/>
        </w:rPr>
      </w:pPr>
      <w:r>
        <w:rPr>
          <w:rFonts w:ascii="Times New Roman" w:hAnsi="Times New Roman" w:cs="Times New Roman"/>
          <w:sz w:val="20"/>
          <w:szCs w:val="20"/>
        </w:rPr>
        <w:t xml:space="preserve">Неизвестно, почему автоматический </w:t>
      </w:r>
      <w:proofErr w:type="spellStart"/>
      <w:r>
        <w:rPr>
          <w:rFonts w:ascii="Times New Roman" w:hAnsi="Times New Roman" w:cs="Times New Roman"/>
          <w:sz w:val="20"/>
          <w:szCs w:val="20"/>
        </w:rPr>
        <w:t>твистлок</w:t>
      </w:r>
      <w:proofErr w:type="spellEnd"/>
      <w:r>
        <w:rPr>
          <w:rFonts w:ascii="Times New Roman" w:hAnsi="Times New Roman" w:cs="Times New Roman"/>
          <w:sz w:val="20"/>
          <w:szCs w:val="20"/>
        </w:rPr>
        <w:t xml:space="preserve"> открылся сам по себе. Данный инцидент служит ещё одним напоминанием о том, что ни в коем случае нельзя стоять близко к поднимаемым или опускаемым грузам. Всё могло быть намного хуже, если бы, например, упал контейнер.</w:t>
      </w:r>
    </w:p>
    <w:p w:rsidR="00531BAF" w:rsidRDefault="000A7FEE">
      <w:pPr>
        <w:jc w:val="both"/>
        <w:rPr>
          <w:rFonts w:hint="eastAsia"/>
        </w:rPr>
      </w:pPr>
      <w:r>
        <w:rPr>
          <w:rFonts w:ascii="Times New Roman" w:hAnsi="Times New Roman" w:cs="Times New Roman"/>
          <w:sz w:val="20"/>
          <w:szCs w:val="20"/>
        </w:rPr>
        <w:t>Извлеченные уроки</w:t>
      </w:r>
    </w:p>
    <w:p w:rsidR="00531BAF" w:rsidRDefault="000A7FEE">
      <w:pPr>
        <w:jc w:val="both"/>
        <w:rPr>
          <w:rFonts w:hint="eastAsia"/>
        </w:rPr>
      </w:pPr>
      <w:r>
        <w:rPr>
          <w:rFonts w:ascii="Times New Roman" w:hAnsi="Times New Roman" w:cs="Times New Roman"/>
          <w:sz w:val="20"/>
          <w:szCs w:val="20"/>
        </w:rPr>
        <w:t>При обсуждении этого случая операторам следует подумать о том, насколько логичными были действия всех причастных к инциденту, и задать себе следующие вопросы:</w:t>
      </w:r>
    </w:p>
    <w:p w:rsidR="00531BAF" w:rsidRDefault="000A7FEE">
      <w:pPr>
        <w:jc w:val="both"/>
        <w:rPr>
          <w:rFonts w:hint="eastAsia"/>
        </w:rPr>
      </w:pPr>
      <w:r>
        <w:rPr>
          <w:rFonts w:ascii="Times New Roman" w:hAnsi="Times New Roman" w:cs="Times New Roman"/>
          <w:sz w:val="20"/>
          <w:szCs w:val="20"/>
        </w:rPr>
        <w:t>Каковы непосредственные причины этого несчастного случая?</w:t>
      </w:r>
    </w:p>
    <w:p w:rsidR="00531BAF" w:rsidRDefault="000A7FEE">
      <w:pPr>
        <w:jc w:val="both"/>
        <w:rPr>
          <w:rFonts w:hint="eastAsia"/>
        </w:rPr>
      </w:pPr>
      <w:r>
        <w:rPr>
          <w:rFonts w:ascii="Times New Roman" w:hAnsi="Times New Roman" w:cs="Times New Roman"/>
          <w:sz w:val="20"/>
          <w:szCs w:val="20"/>
        </w:rPr>
        <w:t>Может ли подобный несчастный случай  произойти на нашем судне?</w:t>
      </w:r>
    </w:p>
    <w:p w:rsidR="00531BAF" w:rsidRDefault="000A7FEE">
      <w:pPr>
        <w:jc w:val="both"/>
        <w:rPr>
          <w:rFonts w:hint="eastAsia"/>
        </w:rPr>
      </w:pPr>
      <w:r>
        <w:rPr>
          <w:rFonts w:ascii="Times New Roman" w:hAnsi="Times New Roman" w:cs="Times New Roman"/>
          <w:sz w:val="20"/>
          <w:szCs w:val="20"/>
        </w:rPr>
        <w:t>Как можно было предотвратить этот несчастный случай?</w:t>
      </w:r>
    </w:p>
    <w:p w:rsidR="00531BAF" w:rsidRDefault="000A7FEE">
      <w:pPr>
        <w:jc w:val="both"/>
        <w:rPr>
          <w:rFonts w:hint="eastAsia"/>
        </w:rPr>
      </w:pPr>
      <w:r>
        <w:rPr>
          <w:rFonts w:ascii="Times New Roman" w:hAnsi="Times New Roman" w:cs="Times New Roman"/>
          <w:sz w:val="20"/>
          <w:szCs w:val="20"/>
        </w:rPr>
        <w:t>Предусмотрена ли у нас оценка рисков для такого типа работ?</w:t>
      </w:r>
    </w:p>
    <w:p w:rsidR="00531BAF" w:rsidRDefault="000A7FEE">
      <w:pPr>
        <w:jc w:val="both"/>
        <w:rPr>
          <w:rFonts w:hint="eastAsia"/>
        </w:rPr>
      </w:pPr>
      <w:r>
        <w:rPr>
          <w:rFonts w:ascii="Times New Roman" w:hAnsi="Times New Roman" w:cs="Times New Roman"/>
          <w:sz w:val="20"/>
          <w:szCs w:val="20"/>
        </w:rPr>
        <w:t>Что мы должны предпринять, если видим, что кто- то работает без соблюдения правил ТБ?</w:t>
      </w:r>
    </w:p>
    <w:p w:rsidR="00531BAF" w:rsidRDefault="000A7FEE">
      <w:pPr>
        <w:jc w:val="both"/>
        <w:rPr>
          <w:rFonts w:hint="eastAsia"/>
        </w:rPr>
      </w:pPr>
      <w:r>
        <w:rPr>
          <w:rFonts w:ascii="Times New Roman" w:hAnsi="Times New Roman" w:cs="Times New Roman"/>
          <w:sz w:val="20"/>
          <w:szCs w:val="20"/>
        </w:rPr>
        <w:t>Все ли члены экипажа имеют соответствующую подготовку для того, чтобы грамотно действовать  в подобной ситуации?</w:t>
      </w:r>
      <w:r>
        <w:rPr>
          <w:rFonts w:ascii="Times New Roman" w:hAnsi="Times New Roman" w:cs="Times New Roman"/>
          <w:sz w:val="20"/>
          <w:szCs w:val="20"/>
        </w:rPr>
        <w:br/>
        <w:t>Есть ли какие-то курсы или тренинги, которые могли бы пройти члены экипажа, чтобы не допустить подобные происшествия?</w:t>
      </w:r>
    </w:p>
    <w:p w:rsidR="00531BAF" w:rsidRDefault="000A7FEE">
      <w:pPr>
        <w:jc w:val="both"/>
        <w:rPr>
          <w:rFonts w:hint="eastAsia"/>
        </w:rPr>
      </w:pPr>
      <w:r>
        <w:rPr>
          <w:rFonts w:ascii="Times New Roman" w:hAnsi="Times New Roman" w:cs="Times New Roman"/>
          <w:i/>
          <w:iCs/>
          <w:color w:val="0000CC"/>
          <w:sz w:val="20"/>
          <w:szCs w:val="20"/>
        </w:rPr>
        <w:t>Safety4sea.com</w:t>
      </w:r>
    </w:p>
    <w:p w:rsidR="00531BAF" w:rsidRDefault="00531BAF">
      <w:pPr>
        <w:rPr>
          <w:rFonts w:ascii="Times New Roman" w:hAnsi="Times New Roman" w:cs="Times New Roman"/>
        </w:rPr>
      </w:pPr>
    </w:p>
    <w:p w:rsidR="00531BAF" w:rsidRDefault="00531BAF">
      <w:pPr>
        <w:rPr>
          <w:rFonts w:ascii="Times New Roman" w:hAnsi="Times New Roman" w:cs="Times New Roman"/>
        </w:rPr>
      </w:pPr>
    </w:p>
    <w:p w:rsidR="00531BAF" w:rsidRPr="00BD4CE5" w:rsidRDefault="00531BAF">
      <w:pPr>
        <w:rPr>
          <w:rFonts w:ascii="Times New Roman" w:hAnsi="Times New Roman" w:cs="Times New Roman"/>
        </w:rPr>
      </w:pPr>
    </w:p>
    <w:p w:rsidR="00531BAF" w:rsidRPr="00BD4CE5" w:rsidRDefault="000A7FEE">
      <w:pPr>
        <w:rPr>
          <w:rFonts w:hint="eastAsia"/>
        </w:rPr>
      </w:pPr>
      <w:r w:rsidRPr="00BD4CE5">
        <w:rPr>
          <w:rFonts w:ascii="Times New Roman" w:hAnsi="Times New Roman" w:cs="Times New Roman"/>
          <w:b/>
          <w:bCs/>
          <w:u w:val="single"/>
        </w:rPr>
        <w:t xml:space="preserve">ИЗВЛЕКАЕМ  УРОКИ:  ПРОБЕЛЫ  В   ИДЕНТИФИКАЦИИ  ОПАСНОСТЕЙ  ВЕДУТ  К  ТРАВМАМ </w:t>
      </w:r>
    </w:p>
    <w:p w:rsidR="00531BAF" w:rsidRDefault="000A7FEE">
      <w:pPr>
        <w:jc w:val="both"/>
        <w:rPr>
          <w:rFonts w:hint="eastAsia"/>
        </w:rPr>
      </w:pPr>
      <w:r>
        <w:rPr>
          <w:rFonts w:ascii="Times New Roman" w:hAnsi="Times New Roman" w:cs="Times New Roman"/>
          <w:sz w:val="20"/>
          <w:szCs w:val="20"/>
        </w:rPr>
        <w:t>В одном из своих  последних выпусков бюллетеня по безопасности,  IMCA (Международная Ассоциация Морских Подрядчиков) приводит выводы, сделанные по итогам расследования инцидента, когда рабочий получил травму во время мойки оборудования после бетонных работ.</w:t>
      </w:r>
    </w:p>
    <w:p w:rsidR="00531BAF" w:rsidRDefault="00531BAF">
      <w:pPr>
        <w:jc w:val="both"/>
        <w:rPr>
          <w:rFonts w:ascii="Times New Roman" w:hAnsi="Times New Roman" w:cs="Times New Roman"/>
          <w:sz w:val="20"/>
          <w:szCs w:val="20"/>
        </w:rPr>
      </w:pPr>
    </w:p>
    <w:p w:rsidR="00531BAF" w:rsidRDefault="000A7FEE">
      <w:pPr>
        <w:jc w:val="both"/>
        <w:rPr>
          <w:rFonts w:hint="eastAsia"/>
        </w:rPr>
      </w:pPr>
      <w:r>
        <w:rPr>
          <w:rFonts w:ascii="Times New Roman" w:hAnsi="Times New Roman" w:cs="Times New Roman"/>
          <w:sz w:val="20"/>
          <w:szCs w:val="20"/>
        </w:rPr>
        <w:t>Инцидент</w:t>
      </w:r>
    </w:p>
    <w:p w:rsidR="00531BAF" w:rsidRDefault="000A7FEE">
      <w:pPr>
        <w:jc w:val="both"/>
        <w:rPr>
          <w:rFonts w:hint="eastAsia"/>
        </w:rPr>
      </w:pPr>
      <w:r>
        <w:rPr>
          <w:rFonts w:ascii="Times New Roman" w:hAnsi="Times New Roman" w:cs="Times New Roman"/>
          <w:sz w:val="20"/>
          <w:szCs w:val="20"/>
        </w:rPr>
        <w:t xml:space="preserve">После завершения бетонных работ на морской ветряной электростанции бригада рабочих из субподрядной организации  приступила к чистке своего оборудования с помощью водоструйного аппарата высокого давления. Во время этой операции один рабочий получил ожоги первой степени на </w:t>
      </w:r>
      <w:proofErr w:type="gramStart"/>
      <w:r>
        <w:rPr>
          <w:rFonts w:ascii="Times New Roman" w:hAnsi="Times New Roman" w:cs="Times New Roman"/>
          <w:sz w:val="20"/>
          <w:szCs w:val="20"/>
        </w:rPr>
        <w:t>обеих</w:t>
      </w:r>
      <w:proofErr w:type="gramEnd"/>
      <w:r>
        <w:rPr>
          <w:rFonts w:ascii="Times New Roman" w:hAnsi="Times New Roman" w:cs="Times New Roman"/>
          <w:sz w:val="20"/>
          <w:szCs w:val="20"/>
        </w:rPr>
        <w:t xml:space="preserve"> коленях и левой голени. С лечением этих ожогов удалось справиться имевшимися на борту средствами, через три недели раны полностью зажили.</w:t>
      </w:r>
    </w:p>
    <w:p w:rsidR="00531BAF" w:rsidRDefault="00531BAF">
      <w:pPr>
        <w:jc w:val="both"/>
        <w:rPr>
          <w:rFonts w:ascii="Times New Roman" w:hAnsi="Times New Roman" w:cs="Times New Roman"/>
          <w:sz w:val="20"/>
          <w:szCs w:val="20"/>
        </w:rPr>
      </w:pPr>
    </w:p>
    <w:p w:rsidR="00531BAF" w:rsidRDefault="000A7FEE">
      <w:pPr>
        <w:jc w:val="both"/>
        <w:rPr>
          <w:rFonts w:hint="eastAsia"/>
        </w:rPr>
      </w:pPr>
      <w:r>
        <w:rPr>
          <w:rFonts w:ascii="Times New Roman" w:hAnsi="Times New Roman" w:cs="Times New Roman"/>
          <w:sz w:val="20"/>
          <w:szCs w:val="20"/>
        </w:rPr>
        <w:t>Вероятная причина</w:t>
      </w:r>
    </w:p>
    <w:p w:rsidR="00531BAF" w:rsidRDefault="000A7FEE">
      <w:pPr>
        <w:jc w:val="both"/>
        <w:rPr>
          <w:rFonts w:hint="eastAsia"/>
        </w:rPr>
      </w:pPr>
      <w:r>
        <w:rPr>
          <w:rFonts w:ascii="Times New Roman" w:hAnsi="Times New Roman" w:cs="Times New Roman"/>
          <w:sz w:val="20"/>
          <w:szCs w:val="20"/>
        </w:rPr>
        <w:lastRenderedPageBreak/>
        <w:t>Расследование  установило, что у пострадавшего рабочего на комбинезоне осталась  пыль бетонной смеси. Во время мойки его комбинезон промок насквозь, вода смешалась с этой пылью,  образовав  едкий раствор, который и стал причиной ожогов.</w:t>
      </w:r>
    </w:p>
    <w:p w:rsidR="00531BAF" w:rsidRDefault="000A7FEE">
      <w:pPr>
        <w:jc w:val="both"/>
        <w:rPr>
          <w:rFonts w:hint="eastAsia"/>
        </w:rPr>
      </w:pPr>
      <w:r>
        <w:rPr>
          <w:rFonts w:ascii="Times New Roman" w:hAnsi="Times New Roman" w:cs="Times New Roman"/>
          <w:sz w:val="20"/>
          <w:szCs w:val="20"/>
        </w:rPr>
        <w:t xml:space="preserve">Основная причина этого досадного инцидента заключалась в том, что в паспорте безопасности этого бетонного раствора </w:t>
      </w:r>
      <w:r>
        <w:rPr>
          <w:rFonts w:ascii="Times New Roman" w:hAnsi="Times New Roman" w:cs="Times New Roman"/>
          <w:color w:val="FF3333"/>
          <w:sz w:val="20"/>
          <w:szCs w:val="20"/>
        </w:rPr>
        <w:t xml:space="preserve"> </w:t>
      </w:r>
      <w:r>
        <w:rPr>
          <w:rFonts w:ascii="Times New Roman" w:hAnsi="Times New Roman" w:cs="Times New Roman"/>
          <w:sz w:val="20"/>
          <w:szCs w:val="20"/>
        </w:rPr>
        <w:t>отсутствовала какая-либо информация о том, что смесь пыли с водой представляет опасность, так как превращается в едкое вещество.</w:t>
      </w:r>
    </w:p>
    <w:p w:rsidR="00531BAF" w:rsidRDefault="000A7FEE">
      <w:pPr>
        <w:jc w:val="both"/>
        <w:rPr>
          <w:rFonts w:hint="eastAsia"/>
        </w:rPr>
      </w:pPr>
      <w:r>
        <w:rPr>
          <w:rFonts w:ascii="Times New Roman" w:hAnsi="Times New Roman" w:cs="Times New Roman"/>
          <w:sz w:val="20"/>
          <w:szCs w:val="20"/>
        </w:rPr>
        <w:t>Это отсутствие идентификации опасности привело к тому, что в оценку риска не были включены меры по снижению этого риска.</w:t>
      </w:r>
    </w:p>
    <w:p w:rsidR="00531BAF" w:rsidRDefault="000A7FEE">
      <w:pPr>
        <w:jc w:val="both"/>
        <w:rPr>
          <w:rFonts w:hint="eastAsia"/>
        </w:rPr>
      </w:pPr>
      <w:r>
        <w:rPr>
          <w:rFonts w:ascii="Times New Roman" w:hAnsi="Times New Roman" w:cs="Times New Roman"/>
          <w:i/>
          <w:iCs/>
          <w:color w:val="0000CC"/>
          <w:sz w:val="20"/>
          <w:szCs w:val="20"/>
        </w:rPr>
        <w:t>Safety4sea.com</w:t>
      </w:r>
    </w:p>
    <w:p w:rsidR="00531BAF" w:rsidRDefault="00531BAF">
      <w:pPr>
        <w:jc w:val="both"/>
        <w:rPr>
          <w:rFonts w:ascii="Times New Roman" w:hAnsi="Times New Roman" w:cs="Times New Roman"/>
        </w:rPr>
      </w:pPr>
    </w:p>
    <w:p w:rsidR="00531BAF" w:rsidRPr="00BD4CE5" w:rsidRDefault="00531BAF">
      <w:pPr>
        <w:jc w:val="both"/>
        <w:rPr>
          <w:rFonts w:ascii="Times New Roman" w:hAnsi="Times New Roman" w:cs="Times New Roman"/>
        </w:rPr>
      </w:pPr>
    </w:p>
    <w:p w:rsidR="00531BAF" w:rsidRPr="00BD4CE5" w:rsidRDefault="00531BAF">
      <w:pPr>
        <w:jc w:val="both"/>
        <w:rPr>
          <w:rFonts w:ascii="Times New Roman" w:hAnsi="Times New Roman" w:cs="Times New Roman"/>
        </w:rPr>
      </w:pPr>
    </w:p>
    <w:p w:rsidR="00531BAF" w:rsidRPr="00BD4CE5" w:rsidRDefault="000A7FEE">
      <w:pPr>
        <w:jc w:val="both"/>
        <w:rPr>
          <w:rFonts w:hint="eastAsia"/>
        </w:rPr>
      </w:pPr>
      <w:r w:rsidRPr="00BD4CE5">
        <w:rPr>
          <w:rFonts w:ascii="Times New Roman" w:hAnsi="Times New Roman" w:cs="Times New Roman"/>
          <w:b/>
          <w:bCs/>
          <w:u w:val="single"/>
        </w:rPr>
        <w:t>ИЗВЛЕКАЕМ  УРОКИ:  ПРИКАСАТЬСЯ  К  НЕИЗВЕСТНОМУ  ВЕЩЕСТВУ  НЕБЕЗОПАСНО</w:t>
      </w:r>
    </w:p>
    <w:p w:rsidR="00531BAF" w:rsidRDefault="000A7FEE">
      <w:pPr>
        <w:jc w:val="both"/>
        <w:rPr>
          <w:rFonts w:hint="eastAsia"/>
        </w:rPr>
      </w:pPr>
      <w:r>
        <w:rPr>
          <w:rFonts w:ascii="Times New Roman" w:hAnsi="Times New Roman" w:cs="Times New Roman"/>
          <w:sz w:val="20"/>
          <w:szCs w:val="20"/>
        </w:rPr>
        <w:t>В одном из своих  последних выпусков бюллетеня по безопасности,  IMCA (Международная Ассоциация Морских Подрядчиков) приводит выводы, сделанные по итогам расследования инцидента, когда рабочий пострадал от содержимого шланга, который он использовал в работе.</w:t>
      </w:r>
    </w:p>
    <w:p w:rsidR="00531BAF" w:rsidRDefault="00531BAF">
      <w:pPr>
        <w:jc w:val="both"/>
        <w:rPr>
          <w:rFonts w:ascii="Times New Roman" w:hAnsi="Times New Roman" w:cs="Times New Roman"/>
          <w:sz w:val="20"/>
          <w:szCs w:val="20"/>
        </w:rPr>
      </w:pPr>
    </w:p>
    <w:p w:rsidR="00531BAF" w:rsidRDefault="000A7FEE">
      <w:pPr>
        <w:jc w:val="both"/>
        <w:rPr>
          <w:rFonts w:hint="eastAsia"/>
        </w:rPr>
      </w:pPr>
      <w:r>
        <w:rPr>
          <w:rFonts w:ascii="Times New Roman" w:hAnsi="Times New Roman" w:cs="Times New Roman"/>
          <w:sz w:val="20"/>
          <w:szCs w:val="20"/>
        </w:rPr>
        <w:t>Инцидент</w:t>
      </w:r>
    </w:p>
    <w:p w:rsidR="00531BAF" w:rsidRDefault="000A7FEE">
      <w:pPr>
        <w:jc w:val="both"/>
        <w:rPr>
          <w:rFonts w:hint="eastAsia"/>
        </w:rPr>
      </w:pPr>
      <w:r>
        <w:rPr>
          <w:rFonts w:ascii="Times New Roman" w:hAnsi="Times New Roman" w:cs="Times New Roman"/>
          <w:sz w:val="20"/>
          <w:szCs w:val="20"/>
        </w:rPr>
        <w:t>Инцидент произошел, когда два механика с помощью  шланга сливали техническую воду перед тем, как заполнить систему водяного охлаждения.</w:t>
      </w:r>
    </w:p>
    <w:p w:rsidR="00531BAF" w:rsidRDefault="000A7FEE">
      <w:pPr>
        <w:jc w:val="both"/>
        <w:rPr>
          <w:rFonts w:hint="eastAsia"/>
        </w:rPr>
      </w:pPr>
      <w:r>
        <w:rPr>
          <w:rFonts w:ascii="Times New Roman" w:hAnsi="Times New Roman" w:cs="Times New Roman"/>
          <w:sz w:val="20"/>
          <w:szCs w:val="20"/>
        </w:rPr>
        <w:t>Один механик начал кашлять, когда вода, которую они сливали из шланга, покрыла дно ведра. К нему  подошел его напарник и спросил, все ли с ним в порядке. Механик продолжал кашлять, поэтому ему сказали пойти помыть руки и подышать свежим воздухом. Когда механик вернулся, он все еще неважно себя  чувствовал, поэтому ему  было рекомендовано отдохнуть и подольше побыть на свежем воздухе и подышать. Через какое-то время ему стало лучше. Никаких долгосрочных негативных последствий для здоровья не было.</w:t>
      </w:r>
    </w:p>
    <w:p w:rsidR="00531BAF" w:rsidRDefault="00531BAF">
      <w:pPr>
        <w:jc w:val="both"/>
        <w:rPr>
          <w:rFonts w:ascii="Times New Roman" w:hAnsi="Times New Roman" w:cs="Times New Roman"/>
          <w:sz w:val="20"/>
          <w:szCs w:val="20"/>
        </w:rPr>
      </w:pPr>
    </w:p>
    <w:p w:rsidR="00531BAF" w:rsidRDefault="000A7FEE">
      <w:pPr>
        <w:jc w:val="both"/>
        <w:rPr>
          <w:rFonts w:hint="eastAsia"/>
        </w:rPr>
      </w:pPr>
      <w:r>
        <w:rPr>
          <w:rFonts w:ascii="Times New Roman" w:hAnsi="Times New Roman" w:cs="Times New Roman"/>
          <w:sz w:val="20"/>
          <w:szCs w:val="20"/>
        </w:rPr>
        <w:t>Вероятная причина</w:t>
      </w:r>
    </w:p>
    <w:p w:rsidR="00531BAF" w:rsidRDefault="000A7FEE">
      <w:pPr>
        <w:jc w:val="both"/>
        <w:rPr>
          <w:rFonts w:hint="eastAsia"/>
        </w:rPr>
      </w:pPr>
      <w:r>
        <w:rPr>
          <w:rFonts w:ascii="Times New Roman" w:hAnsi="Times New Roman" w:cs="Times New Roman"/>
          <w:sz w:val="20"/>
          <w:szCs w:val="20"/>
        </w:rPr>
        <w:t xml:space="preserve">IMCA считает основной причиной инцидента неправильное обращение со шлангами. В результате расследования было установлено, что раньше этот шланг  использовался для заполнения системы охлаждающей жидкостью </w:t>
      </w:r>
      <w:proofErr w:type="spellStart"/>
      <w:r>
        <w:rPr>
          <w:rFonts w:ascii="Times New Roman" w:hAnsi="Times New Roman" w:cs="Times New Roman"/>
          <w:sz w:val="20"/>
          <w:szCs w:val="20"/>
        </w:rPr>
        <w:t>Antifrogen</w:t>
      </w:r>
      <w:proofErr w:type="spellEnd"/>
      <w:r>
        <w:rPr>
          <w:rFonts w:ascii="Times New Roman" w:hAnsi="Times New Roman" w:cs="Times New Roman"/>
          <w:sz w:val="20"/>
          <w:szCs w:val="20"/>
        </w:rPr>
        <w:t xml:space="preserve">. После этого шланг должным образом не промыли, и поэтому внутри него осталось какое-то количество охлаждающей жидкости. Было это в июле 2019 года, с тех пор шланг не использовался. </w:t>
      </w:r>
    </w:p>
    <w:p w:rsidR="00531BAF" w:rsidRDefault="000A7FEE">
      <w:pPr>
        <w:jc w:val="both"/>
        <w:rPr>
          <w:rFonts w:hint="eastAsia"/>
        </w:rPr>
      </w:pPr>
      <w:r>
        <w:rPr>
          <w:rFonts w:ascii="Times New Roman" w:hAnsi="Times New Roman" w:cs="Times New Roman"/>
          <w:sz w:val="20"/>
          <w:szCs w:val="20"/>
        </w:rPr>
        <w:t>Оба механика заметили, что на дне ведра собралась желто-коричневая жидкость, совсем не похожая на обычную воду. Им показалось это подозрительным, и они решили, что жидкость небезопасна. Человек, который почувствовал себя плохо, контактировал с этой жидкостью, пока сливал её из шланга. Он был без перчаток, так как предполагалось, что жидкость, которую предстоит сливать, представляет собой в застоявшуюся воду и некоторое количество охлаждающей жидкости. Свернутый шланг пролежал в кладовой почти два года. Скорее всего, его не просто плохо просушили, а из него даже не слили остатки предыдущей жидкости.</w:t>
      </w:r>
    </w:p>
    <w:p w:rsidR="00531BAF" w:rsidRDefault="00531BAF">
      <w:pPr>
        <w:jc w:val="both"/>
        <w:rPr>
          <w:rFonts w:ascii="Times New Roman" w:hAnsi="Times New Roman" w:cs="Times New Roman"/>
          <w:sz w:val="20"/>
          <w:szCs w:val="20"/>
        </w:rPr>
      </w:pPr>
    </w:p>
    <w:p w:rsidR="00531BAF" w:rsidRDefault="000A7FEE">
      <w:pPr>
        <w:jc w:val="both"/>
        <w:rPr>
          <w:rFonts w:hint="eastAsia"/>
        </w:rPr>
      </w:pPr>
      <w:r>
        <w:rPr>
          <w:rFonts w:ascii="Times New Roman" w:hAnsi="Times New Roman" w:cs="Times New Roman"/>
          <w:sz w:val="20"/>
          <w:szCs w:val="20"/>
        </w:rPr>
        <w:t>Принятые меры</w:t>
      </w:r>
    </w:p>
    <w:p w:rsidR="00531BAF" w:rsidRDefault="000A7FEE">
      <w:pPr>
        <w:jc w:val="both"/>
        <w:rPr>
          <w:rFonts w:hint="eastAsia"/>
        </w:rPr>
      </w:pPr>
      <w:r>
        <w:rPr>
          <w:rFonts w:ascii="Times New Roman" w:hAnsi="Times New Roman" w:cs="Times New Roman"/>
          <w:sz w:val="20"/>
          <w:szCs w:val="20"/>
        </w:rPr>
        <w:t>Старый шланг утилизировали, приобрели два новых, - один для хладагента, другой для технической воды;</w:t>
      </w:r>
    </w:p>
    <w:p w:rsidR="00531BAF" w:rsidRDefault="000A7FEE">
      <w:pPr>
        <w:jc w:val="both"/>
        <w:rPr>
          <w:rFonts w:hint="eastAsia"/>
        </w:rPr>
      </w:pPr>
      <w:r>
        <w:rPr>
          <w:rFonts w:ascii="Times New Roman" w:hAnsi="Times New Roman" w:cs="Times New Roman"/>
          <w:sz w:val="20"/>
          <w:szCs w:val="20"/>
        </w:rPr>
        <w:t>Теперь эти шланги будут обязательно промывать после использования и просушивать перед тем, как отправить на хранение;</w:t>
      </w:r>
    </w:p>
    <w:p w:rsidR="00531BAF" w:rsidRDefault="000A7FEE">
      <w:pPr>
        <w:jc w:val="both"/>
        <w:rPr>
          <w:rFonts w:hint="eastAsia"/>
        </w:rPr>
      </w:pPr>
      <w:r>
        <w:rPr>
          <w:rFonts w:ascii="Times New Roman" w:hAnsi="Times New Roman" w:cs="Times New Roman"/>
          <w:sz w:val="20"/>
          <w:szCs w:val="20"/>
        </w:rPr>
        <w:t>Не прикасайтесь к веществу, если вы точно не знаете, что оно собой представляет.</w:t>
      </w:r>
    </w:p>
    <w:p w:rsidR="00531BAF" w:rsidRDefault="000A7FEE">
      <w:pPr>
        <w:jc w:val="both"/>
        <w:rPr>
          <w:rFonts w:hint="eastAsia"/>
        </w:rPr>
      </w:pPr>
      <w:r>
        <w:rPr>
          <w:rFonts w:ascii="Times New Roman" w:hAnsi="Times New Roman" w:cs="Times New Roman"/>
          <w:i/>
          <w:iCs/>
          <w:color w:val="0000CC"/>
          <w:sz w:val="20"/>
          <w:szCs w:val="20"/>
        </w:rPr>
        <w:t>Safety4sea.com</w:t>
      </w:r>
    </w:p>
    <w:p w:rsidR="00531BAF" w:rsidRDefault="00531BAF">
      <w:pPr>
        <w:jc w:val="both"/>
        <w:rPr>
          <w:rFonts w:ascii="Times New Roman" w:hAnsi="Times New Roman" w:cs="Times New Roman"/>
          <w:i/>
          <w:iCs/>
          <w:color w:val="0000CC"/>
          <w:sz w:val="20"/>
          <w:szCs w:val="20"/>
        </w:rPr>
      </w:pPr>
    </w:p>
    <w:p w:rsidR="00531BAF" w:rsidRDefault="00531BAF">
      <w:pPr>
        <w:jc w:val="both"/>
        <w:rPr>
          <w:rFonts w:ascii="Times New Roman" w:hAnsi="Times New Roman" w:cs="Times New Roman"/>
          <w:b/>
          <w:bCs/>
          <w:u w:val="single"/>
        </w:rPr>
      </w:pPr>
    </w:p>
    <w:p w:rsidR="00531BAF" w:rsidRPr="00BD4CE5" w:rsidRDefault="00531BAF">
      <w:pPr>
        <w:jc w:val="both"/>
        <w:rPr>
          <w:rFonts w:ascii="Times New Roman" w:hAnsi="Times New Roman" w:cs="Times New Roman"/>
          <w:b/>
          <w:bCs/>
          <w:u w:val="single"/>
        </w:rPr>
      </w:pPr>
      <w:bookmarkStart w:id="0" w:name="_GoBack"/>
    </w:p>
    <w:p w:rsidR="00531BAF" w:rsidRPr="00BD4CE5" w:rsidRDefault="000A7FEE">
      <w:pPr>
        <w:jc w:val="both"/>
        <w:rPr>
          <w:rFonts w:hint="eastAsia"/>
        </w:rPr>
      </w:pPr>
      <w:r w:rsidRPr="00BD4CE5">
        <w:rPr>
          <w:rFonts w:ascii="Times New Roman" w:hAnsi="Times New Roman" w:cs="Times New Roman"/>
          <w:b/>
          <w:bCs/>
          <w:u w:val="single"/>
        </w:rPr>
        <w:t>КАК  ПОВЫСИТЬ  ОСВЕДОМЛЕННОСТЬ  О  ФАКТОРАХ,  ВЛИЯЮЩИХ НА ПРОВЕДЕНИЕ  ЯКОРНЫХ  ОПЕРАЦИЙ,  И  ПРЕДОТВРАТИТЬ  СЛУЧАИ  ПОТЕРИ ЯКОРЕЙ</w:t>
      </w:r>
    </w:p>
    <w:bookmarkEnd w:id="0"/>
    <w:p w:rsidR="00531BAF" w:rsidRDefault="000A7FEE">
      <w:pPr>
        <w:jc w:val="both"/>
        <w:rPr>
          <w:rFonts w:hint="eastAsia"/>
        </w:rPr>
      </w:pPr>
      <w:r>
        <w:rPr>
          <w:rFonts w:ascii="Times New Roman" w:hAnsi="Times New Roman" w:cs="Times New Roman"/>
          <w:sz w:val="20"/>
          <w:szCs w:val="20"/>
        </w:rPr>
        <w:t xml:space="preserve">Операторы судов, капитаны и члены экипажа должны знать о рисках, связанных с якорными операциями,  и учитывать ограничения на работу   якорного оборудования. </w:t>
      </w:r>
    </w:p>
    <w:p w:rsidR="00531BAF" w:rsidRDefault="000A7FEE">
      <w:pPr>
        <w:jc w:val="both"/>
        <w:rPr>
          <w:rFonts w:hint="eastAsia"/>
        </w:rPr>
      </w:pPr>
      <w:r>
        <w:rPr>
          <w:rFonts w:ascii="Times New Roman" w:hAnsi="Times New Roman" w:cs="Times New Roman"/>
          <w:sz w:val="20"/>
          <w:szCs w:val="20"/>
        </w:rPr>
        <w:t xml:space="preserve">На недавнем </w:t>
      </w:r>
      <w:proofErr w:type="spellStart"/>
      <w:r>
        <w:rPr>
          <w:rFonts w:ascii="Times New Roman" w:hAnsi="Times New Roman" w:cs="Times New Roman"/>
          <w:sz w:val="20"/>
          <w:szCs w:val="20"/>
        </w:rPr>
        <w:t>вебинаре</w:t>
      </w:r>
      <w:proofErr w:type="spellEnd"/>
      <w:r>
        <w:rPr>
          <w:rFonts w:ascii="Times New Roman" w:hAnsi="Times New Roman" w:cs="Times New Roman"/>
          <w:sz w:val="20"/>
          <w:szCs w:val="20"/>
        </w:rPr>
        <w:t xml:space="preserve">, организованном совместно </w:t>
      </w:r>
      <w:proofErr w:type="spellStart"/>
      <w:r>
        <w:rPr>
          <w:rFonts w:ascii="Times New Roman" w:hAnsi="Times New Roman" w:cs="Times New Roman"/>
          <w:sz w:val="20"/>
          <w:szCs w:val="20"/>
        </w:rPr>
        <w:t>Gard</w:t>
      </w:r>
      <w:proofErr w:type="spellEnd"/>
      <w:r>
        <w:rPr>
          <w:rFonts w:ascii="Times New Roman" w:hAnsi="Times New Roman" w:cs="Times New Roman"/>
          <w:sz w:val="20"/>
          <w:szCs w:val="20"/>
        </w:rPr>
        <w:t xml:space="preserve"> и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Swedish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Club</w:t>
      </w:r>
      <w:proofErr w:type="spellEnd"/>
      <w:r>
        <w:rPr>
          <w:rFonts w:ascii="Times New Roman" w:hAnsi="Times New Roman" w:cs="Times New Roman"/>
          <w:sz w:val="20"/>
          <w:szCs w:val="20"/>
        </w:rPr>
        <w:t xml:space="preserve">, спонсорами </w:t>
      </w:r>
      <w:proofErr w:type="gramStart"/>
      <w:r>
        <w:rPr>
          <w:rFonts w:ascii="Times New Roman" w:hAnsi="Times New Roman" w:cs="Times New Roman"/>
          <w:sz w:val="20"/>
          <w:szCs w:val="20"/>
        </w:rPr>
        <w:t>которого</w:t>
      </w:r>
      <w:proofErr w:type="gramEnd"/>
      <w:r>
        <w:rPr>
          <w:rFonts w:ascii="Times New Roman" w:hAnsi="Times New Roman" w:cs="Times New Roman"/>
          <w:sz w:val="20"/>
          <w:szCs w:val="20"/>
        </w:rPr>
        <w:t xml:space="preserve"> выступил  DNV,  старший исполнительный директор по предотвращению убытков Ярле </w:t>
      </w:r>
      <w:proofErr w:type="spellStart"/>
      <w:r>
        <w:rPr>
          <w:rFonts w:ascii="Times New Roman" w:hAnsi="Times New Roman" w:cs="Times New Roman"/>
          <w:sz w:val="20"/>
          <w:szCs w:val="20"/>
        </w:rPr>
        <w:t>Фозен</w:t>
      </w:r>
      <w:proofErr w:type="spellEnd"/>
      <w:r>
        <w:rPr>
          <w:rFonts w:ascii="Times New Roman" w:hAnsi="Times New Roman" w:cs="Times New Roman"/>
          <w:sz w:val="20"/>
          <w:szCs w:val="20"/>
        </w:rPr>
        <w:t xml:space="preserve"> поделился опытом и рекомендациями </w:t>
      </w:r>
      <w:proofErr w:type="spellStart"/>
      <w:r>
        <w:rPr>
          <w:rFonts w:ascii="Times New Roman" w:hAnsi="Times New Roman" w:cs="Times New Roman"/>
          <w:sz w:val="20"/>
          <w:szCs w:val="20"/>
        </w:rPr>
        <w:t>Gard</w:t>
      </w:r>
      <w:proofErr w:type="spellEnd"/>
      <w:r>
        <w:rPr>
          <w:rFonts w:ascii="Times New Roman" w:hAnsi="Times New Roman" w:cs="Times New Roman"/>
          <w:sz w:val="20"/>
          <w:szCs w:val="20"/>
        </w:rPr>
        <w:t>.</w:t>
      </w:r>
    </w:p>
    <w:p w:rsidR="00531BAF" w:rsidRDefault="000A7FEE">
      <w:pPr>
        <w:jc w:val="both"/>
        <w:rPr>
          <w:rFonts w:hint="eastAsia"/>
        </w:rPr>
      </w:pPr>
      <w:r>
        <w:rPr>
          <w:rFonts w:ascii="Times New Roman" w:hAnsi="Times New Roman" w:cs="Times New Roman"/>
          <w:sz w:val="20"/>
          <w:szCs w:val="20"/>
        </w:rPr>
        <w:t xml:space="preserve">Данные претензий, поступивших в адрес  </w:t>
      </w:r>
      <w:proofErr w:type="spellStart"/>
      <w:r>
        <w:rPr>
          <w:rFonts w:ascii="Times New Roman" w:hAnsi="Times New Roman" w:cs="Times New Roman"/>
          <w:sz w:val="20"/>
          <w:szCs w:val="20"/>
        </w:rPr>
        <w:t>Gard</w:t>
      </w:r>
      <w:proofErr w:type="spellEnd"/>
      <w:r>
        <w:rPr>
          <w:rFonts w:ascii="Times New Roman" w:hAnsi="Times New Roman" w:cs="Times New Roman"/>
          <w:sz w:val="20"/>
          <w:szCs w:val="20"/>
        </w:rPr>
        <w:t xml:space="preserve"> за 2015-2020 годы, подтверждают тенденцию </w:t>
      </w:r>
      <w:proofErr w:type="gramStart"/>
      <w:r>
        <w:rPr>
          <w:rFonts w:ascii="Times New Roman" w:hAnsi="Times New Roman" w:cs="Times New Roman"/>
          <w:sz w:val="20"/>
          <w:szCs w:val="20"/>
        </w:rPr>
        <w:t>увеличения числа случаев  потери якоря</w:t>
      </w:r>
      <w:proofErr w:type="gramEnd"/>
      <w:r>
        <w:rPr>
          <w:rFonts w:ascii="Times New Roman" w:hAnsi="Times New Roman" w:cs="Times New Roman"/>
          <w:sz w:val="20"/>
          <w:szCs w:val="20"/>
        </w:rPr>
        <w:t xml:space="preserve">. </w:t>
      </w:r>
    </w:p>
    <w:p w:rsidR="00531BAF" w:rsidRDefault="000A7FEE">
      <w:pPr>
        <w:jc w:val="both"/>
        <w:rPr>
          <w:rFonts w:hint="eastAsia"/>
        </w:rPr>
      </w:pPr>
      <w:r>
        <w:rPr>
          <w:rFonts w:ascii="Times New Roman" w:hAnsi="Times New Roman" w:cs="Times New Roman"/>
          <w:sz w:val="20"/>
          <w:szCs w:val="20"/>
        </w:rPr>
        <w:t>Риски и ограничения</w:t>
      </w:r>
    </w:p>
    <w:p w:rsidR="00531BAF" w:rsidRDefault="000A7FEE">
      <w:pPr>
        <w:jc w:val="both"/>
        <w:rPr>
          <w:rFonts w:hint="eastAsia"/>
        </w:rPr>
      </w:pPr>
      <w:r>
        <w:rPr>
          <w:rFonts w:ascii="Times New Roman" w:hAnsi="Times New Roman" w:cs="Times New Roman"/>
          <w:sz w:val="20"/>
          <w:szCs w:val="20"/>
        </w:rPr>
        <w:t xml:space="preserve">Как пояснил г-н </w:t>
      </w:r>
      <w:proofErr w:type="spellStart"/>
      <w:r>
        <w:rPr>
          <w:rFonts w:ascii="Times New Roman" w:hAnsi="Times New Roman" w:cs="Times New Roman"/>
          <w:sz w:val="20"/>
          <w:szCs w:val="20"/>
        </w:rPr>
        <w:t>Фозен</w:t>
      </w:r>
      <w:proofErr w:type="spellEnd"/>
      <w:r>
        <w:rPr>
          <w:rFonts w:ascii="Times New Roman" w:hAnsi="Times New Roman" w:cs="Times New Roman"/>
          <w:sz w:val="20"/>
          <w:szCs w:val="20"/>
        </w:rPr>
        <w:t xml:space="preserve">, в большинстве случаев, когда был потерян якорь,  существенную роль  играли  факторы риска, связанные с окружающей средой. </w:t>
      </w:r>
    </w:p>
    <w:p w:rsidR="00531BAF" w:rsidRDefault="000A7FEE">
      <w:pPr>
        <w:jc w:val="both"/>
        <w:rPr>
          <w:rFonts w:hint="eastAsia"/>
        </w:rPr>
      </w:pPr>
      <w:r>
        <w:rPr>
          <w:rFonts w:ascii="Times New Roman" w:hAnsi="Times New Roman" w:cs="Times New Roman"/>
          <w:sz w:val="20"/>
          <w:szCs w:val="20"/>
        </w:rPr>
        <w:lastRenderedPageBreak/>
        <w:t>Обычное якорное оборудование разрабатывается  для постановки судов на временную якорную стоянку в бухтах или защищенных (от волнения) водах. Однако</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сегодня многие места для якорной стоянки находятся за пределами защищенных вод.</w:t>
      </w:r>
    </w:p>
    <w:p w:rsidR="00531BAF" w:rsidRDefault="000A7FEE">
      <w:pPr>
        <w:jc w:val="both"/>
        <w:rPr>
          <w:rFonts w:hint="eastAsia"/>
        </w:rPr>
      </w:pPr>
      <w:r>
        <w:rPr>
          <w:rFonts w:ascii="Times New Roman" w:hAnsi="Times New Roman" w:cs="Times New Roman"/>
          <w:sz w:val="20"/>
          <w:szCs w:val="20"/>
        </w:rPr>
        <w:t xml:space="preserve">В </w:t>
      </w:r>
      <w:r>
        <w:rPr>
          <w:rFonts w:ascii="Times New Roman" w:hAnsi="Times New Roman" w:cs="Times New Roman"/>
          <w:sz w:val="20"/>
          <w:szCs w:val="20"/>
          <w:lang w:val="en-US"/>
        </w:rPr>
        <w:t>Gard</w:t>
      </w:r>
      <w:r w:rsidRPr="00ED5CEC">
        <w:rPr>
          <w:rFonts w:ascii="Times New Roman" w:hAnsi="Times New Roman" w:cs="Times New Roman"/>
          <w:sz w:val="20"/>
          <w:szCs w:val="20"/>
        </w:rPr>
        <w:t xml:space="preserve"> </w:t>
      </w:r>
      <w:r>
        <w:rPr>
          <w:rFonts w:ascii="Times New Roman" w:hAnsi="Times New Roman" w:cs="Times New Roman"/>
          <w:sz w:val="20"/>
          <w:szCs w:val="20"/>
        </w:rPr>
        <w:t>полагают, что одной из ключевых проблем является недостаточная осведомленность о пределах нагрузки от воздействия факторов окружающей среды, на которые рассчитано якорное оборудование.</w:t>
      </w:r>
    </w:p>
    <w:p w:rsidR="00531BAF" w:rsidRDefault="000A7FEE">
      <w:pPr>
        <w:jc w:val="both"/>
        <w:rPr>
          <w:rFonts w:hint="eastAsia"/>
        </w:rPr>
      </w:pPr>
      <w:r>
        <w:rPr>
          <w:rFonts w:ascii="Times New Roman" w:hAnsi="Times New Roman" w:cs="Times New Roman"/>
          <w:sz w:val="20"/>
          <w:szCs w:val="20"/>
        </w:rPr>
        <w:t>Классификационные общества — члены  Международной ассоциации классификационных обществ (IACS) согласовали набор унифицированных требований к якорному оборудованию (UR A1) и ссылаются на них  в своих технических правилах.</w:t>
      </w:r>
    </w:p>
    <w:p w:rsidR="00531BAF" w:rsidRDefault="000A7FEE">
      <w:pPr>
        <w:jc w:val="both"/>
        <w:rPr>
          <w:rFonts w:hint="eastAsia"/>
        </w:rPr>
      </w:pPr>
      <w:r>
        <w:rPr>
          <w:rFonts w:ascii="Times New Roman" w:hAnsi="Times New Roman" w:cs="Times New Roman"/>
          <w:sz w:val="20"/>
          <w:szCs w:val="20"/>
        </w:rPr>
        <w:t>Расчет числа EN (которое определяет габариты и веса якорного оборудования), приведенный в UR A1, основан на следующих предполагаемых условиях внешней нагрузки:</w:t>
      </w:r>
    </w:p>
    <w:p w:rsidR="00531BAF" w:rsidRDefault="000A7FEE">
      <w:pPr>
        <w:jc w:val="both"/>
        <w:rPr>
          <w:rFonts w:hint="eastAsia"/>
        </w:rPr>
      </w:pPr>
      <w:r>
        <w:rPr>
          <w:rFonts w:ascii="Times New Roman" w:hAnsi="Times New Roman" w:cs="Times New Roman"/>
          <w:sz w:val="20"/>
          <w:szCs w:val="20"/>
        </w:rPr>
        <w:t>Скорость течения: макс. 2,5 м/с</w:t>
      </w:r>
    </w:p>
    <w:p w:rsidR="00531BAF" w:rsidRDefault="000A7FEE">
      <w:pPr>
        <w:jc w:val="both"/>
        <w:rPr>
          <w:rFonts w:hint="eastAsia"/>
        </w:rPr>
      </w:pPr>
      <w:r>
        <w:rPr>
          <w:rFonts w:ascii="Times New Roman" w:hAnsi="Times New Roman" w:cs="Times New Roman"/>
          <w:sz w:val="20"/>
          <w:szCs w:val="20"/>
        </w:rPr>
        <w:t>Скорость ветра: макс. 25 м/с</w:t>
      </w:r>
    </w:p>
    <w:p w:rsidR="00531BAF" w:rsidRDefault="000A7FEE">
      <w:pPr>
        <w:jc w:val="both"/>
        <w:rPr>
          <w:rFonts w:hint="eastAsia"/>
        </w:rPr>
      </w:pPr>
      <w:r>
        <w:rPr>
          <w:rFonts w:ascii="Times New Roman" w:hAnsi="Times New Roman" w:cs="Times New Roman"/>
          <w:sz w:val="20"/>
          <w:szCs w:val="20"/>
        </w:rPr>
        <w:t>Нет волн (защищенные воды)</w:t>
      </w:r>
    </w:p>
    <w:p w:rsidR="00531BAF" w:rsidRDefault="000A7FEE">
      <w:pPr>
        <w:jc w:val="both"/>
        <w:rPr>
          <w:rFonts w:hint="eastAsia"/>
        </w:rPr>
      </w:pPr>
      <w:r>
        <w:rPr>
          <w:rFonts w:ascii="Times New Roman" w:hAnsi="Times New Roman" w:cs="Times New Roman"/>
          <w:sz w:val="20"/>
          <w:szCs w:val="20"/>
        </w:rPr>
        <w:t>Длина вытравленной цепи 6-10</w:t>
      </w:r>
    </w:p>
    <w:p w:rsidR="00531BAF" w:rsidRDefault="000A7FEE">
      <w:pPr>
        <w:jc w:val="both"/>
        <w:rPr>
          <w:rFonts w:hint="eastAsia"/>
        </w:rPr>
      </w:pPr>
      <w:r>
        <w:rPr>
          <w:rFonts w:ascii="Times New Roman" w:hAnsi="Times New Roman" w:cs="Times New Roman"/>
          <w:sz w:val="20"/>
          <w:szCs w:val="20"/>
        </w:rPr>
        <w:t>Хорошо держащий якорь грунт</w:t>
      </w:r>
    </w:p>
    <w:p w:rsidR="00531BAF" w:rsidRDefault="000A7FEE">
      <w:pPr>
        <w:jc w:val="both"/>
        <w:rPr>
          <w:rFonts w:hint="eastAsia"/>
        </w:rPr>
      </w:pPr>
      <w:r>
        <w:rPr>
          <w:rFonts w:ascii="Times New Roman" w:hAnsi="Times New Roman" w:cs="Times New Roman"/>
          <w:sz w:val="20"/>
          <w:szCs w:val="20"/>
        </w:rPr>
        <w:t>Для судов с длиной оборудования более 135 м можно рассматривать отличные от UR A1 условия окружающей среды:</w:t>
      </w:r>
    </w:p>
    <w:p w:rsidR="00531BAF" w:rsidRDefault="000A7FEE">
      <w:pPr>
        <w:jc w:val="both"/>
        <w:rPr>
          <w:rFonts w:hint="eastAsia"/>
        </w:rPr>
      </w:pPr>
      <w:r>
        <w:rPr>
          <w:rFonts w:ascii="Times New Roman" w:hAnsi="Times New Roman" w:cs="Times New Roman"/>
          <w:sz w:val="20"/>
          <w:szCs w:val="20"/>
        </w:rPr>
        <w:t>Скорость течения: 1,54 м/с</w:t>
      </w:r>
    </w:p>
    <w:p w:rsidR="00531BAF" w:rsidRDefault="000A7FEE">
      <w:pPr>
        <w:jc w:val="both"/>
        <w:rPr>
          <w:rFonts w:hint="eastAsia"/>
        </w:rPr>
      </w:pPr>
      <w:r>
        <w:rPr>
          <w:rFonts w:ascii="Times New Roman" w:hAnsi="Times New Roman" w:cs="Times New Roman"/>
          <w:sz w:val="20"/>
          <w:szCs w:val="20"/>
        </w:rPr>
        <w:t>Скорость ветра: 11 м/с</w:t>
      </w:r>
    </w:p>
    <w:p w:rsidR="00531BAF" w:rsidRDefault="000A7FEE">
      <w:pPr>
        <w:jc w:val="both"/>
        <w:rPr>
          <w:rFonts w:hint="eastAsia"/>
        </w:rPr>
      </w:pPr>
      <w:r>
        <w:rPr>
          <w:rFonts w:ascii="Times New Roman" w:hAnsi="Times New Roman" w:cs="Times New Roman"/>
          <w:sz w:val="20"/>
          <w:szCs w:val="20"/>
        </w:rPr>
        <w:t>Значительная высота волны 2м</w:t>
      </w:r>
    </w:p>
    <w:p w:rsidR="00531BAF" w:rsidRDefault="000A7FEE">
      <w:pPr>
        <w:jc w:val="both"/>
        <w:rPr>
          <w:rFonts w:hint="eastAsia"/>
        </w:rPr>
      </w:pPr>
      <w:r>
        <w:rPr>
          <w:rFonts w:ascii="Times New Roman" w:hAnsi="Times New Roman" w:cs="Times New Roman"/>
          <w:sz w:val="20"/>
          <w:szCs w:val="20"/>
        </w:rPr>
        <w:t>Недавно IACS UR A1 были пересмотрены, и теперь  требования UR A1 в редакции от 7 сентября 2020 г. будут применяться к судам, контракт на постройку которых был заключен после 1 января 2022 г.</w:t>
      </w:r>
    </w:p>
    <w:p w:rsidR="00531BAF" w:rsidRDefault="000A7FEE">
      <w:pPr>
        <w:jc w:val="both"/>
        <w:rPr>
          <w:rFonts w:hint="eastAsia"/>
        </w:rPr>
      </w:pPr>
      <w:r>
        <w:rPr>
          <w:rFonts w:ascii="Times New Roman" w:hAnsi="Times New Roman" w:cs="Times New Roman"/>
          <w:sz w:val="20"/>
          <w:szCs w:val="20"/>
        </w:rPr>
        <w:t>Перемещение якоря</w:t>
      </w:r>
    </w:p>
    <w:p w:rsidR="00531BAF" w:rsidRDefault="000A7FEE">
      <w:pPr>
        <w:jc w:val="both"/>
        <w:rPr>
          <w:rFonts w:hint="eastAsia"/>
        </w:rPr>
      </w:pPr>
      <w:r>
        <w:rPr>
          <w:rFonts w:ascii="Times New Roman" w:hAnsi="Times New Roman" w:cs="Times New Roman"/>
          <w:sz w:val="20"/>
          <w:szCs w:val="20"/>
        </w:rPr>
        <w:t xml:space="preserve">Наиболее серьезные последствия имеют случаи, когда судно тащит якорь из-за сильного течения или штормовой погоды. В такой ситуации случаются столкновения с другими судами, стоящими  на якоре, посадки на мель и гибель судов, а также  загрязнение морской среды и повреждение подводных кабелей и трубопроводов. </w:t>
      </w:r>
    </w:p>
    <w:p w:rsidR="00531BAF" w:rsidRDefault="000A7FEE">
      <w:pPr>
        <w:jc w:val="both"/>
        <w:rPr>
          <w:rFonts w:hint="eastAsia"/>
        </w:rPr>
      </w:pPr>
      <w:r>
        <w:rPr>
          <w:rFonts w:ascii="Times New Roman" w:hAnsi="Times New Roman" w:cs="Times New Roman"/>
          <w:sz w:val="20"/>
          <w:szCs w:val="20"/>
        </w:rPr>
        <w:t>«Якорь, ползущий по грунту» означает, что судно непреднамеренно дрейфует, так как якорь не может его удержать. Тут важно отметить, что экипаж  может не сразу понять, что якорь ползёт по грунту, а судно дрейфует.</w:t>
      </w:r>
    </w:p>
    <w:p w:rsidR="00531BAF" w:rsidRDefault="000A7FEE">
      <w:pPr>
        <w:jc w:val="both"/>
        <w:rPr>
          <w:rFonts w:hint="eastAsia"/>
        </w:rPr>
      </w:pPr>
      <w:r>
        <w:rPr>
          <w:rFonts w:ascii="Times New Roman" w:hAnsi="Times New Roman" w:cs="Times New Roman"/>
          <w:sz w:val="20"/>
          <w:szCs w:val="20"/>
        </w:rPr>
        <w:t>Рекомендации</w:t>
      </w:r>
    </w:p>
    <w:p w:rsidR="00531BAF" w:rsidRDefault="000A7FEE">
      <w:pPr>
        <w:jc w:val="both"/>
        <w:rPr>
          <w:rFonts w:hint="eastAsia"/>
        </w:rPr>
      </w:pPr>
      <w:r>
        <w:rPr>
          <w:rFonts w:ascii="Times New Roman" w:hAnsi="Times New Roman" w:cs="Times New Roman"/>
          <w:sz w:val="20"/>
          <w:szCs w:val="20"/>
        </w:rPr>
        <w:t>Многие случаи потери якоря являются  предотвратимыми, нужно только соблюдать надлежащие процедуры технического обслуживания якорного оборудования и правила проведения якорных операций. Для этого Капитан должен учитывать следующее:</w:t>
      </w:r>
    </w:p>
    <w:p w:rsidR="00531BAF" w:rsidRDefault="000A7FEE">
      <w:pPr>
        <w:jc w:val="both"/>
        <w:rPr>
          <w:rFonts w:hint="eastAsia"/>
        </w:rPr>
      </w:pPr>
      <w:r>
        <w:rPr>
          <w:rFonts w:ascii="Times New Roman" w:hAnsi="Times New Roman" w:cs="Times New Roman"/>
          <w:sz w:val="20"/>
          <w:szCs w:val="20"/>
        </w:rPr>
        <w:t>-Определитесь с условиями, при которых судну надлежит покинуть якорную стоянку: Если судно стоит на якоре в районе, где ожидаются неблагоприятные погодные условия, необходимо иметь четкий план в отношении того, когда следует покидать якорную стоянку.</w:t>
      </w:r>
    </w:p>
    <w:p w:rsidR="00531BAF" w:rsidRDefault="000A7FEE">
      <w:pPr>
        <w:jc w:val="both"/>
        <w:rPr>
          <w:rFonts w:hint="eastAsia"/>
        </w:rPr>
      </w:pPr>
      <w:r>
        <w:rPr>
          <w:rFonts w:ascii="Times New Roman" w:hAnsi="Times New Roman" w:cs="Times New Roman"/>
          <w:sz w:val="20"/>
          <w:szCs w:val="20"/>
        </w:rPr>
        <w:t>-Учитывайте ограничения на работу  якорного оборудования: Капитаны должны быть особенно бдительны при постановке на якорь близко к берегу в плохую погоду или в реках с сильным течением и плохо держащим якорь грунтом.</w:t>
      </w:r>
    </w:p>
    <w:p w:rsidR="00531BAF" w:rsidRDefault="000A7FEE">
      <w:pPr>
        <w:jc w:val="both"/>
        <w:rPr>
          <w:rFonts w:hint="eastAsia"/>
        </w:rPr>
      </w:pPr>
      <w:r>
        <w:rPr>
          <w:rFonts w:ascii="Times New Roman" w:hAnsi="Times New Roman" w:cs="Times New Roman"/>
          <w:sz w:val="20"/>
          <w:szCs w:val="20"/>
        </w:rPr>
        <w:t>-Обучайте и инструктируйте  экипаж: безопасная постановка судна на якорь может осуществляться только при надлежащем планировании, проводить такие операции должны хорошо подготовленные и прошедшие соответствующий инструктаж члены  команды  мостика при надлежащем контроле со стороны руководства.</w:t>
      </w:r>
    </w:p>
    <w:p w:rsidR="00531BAF" w:rsidRDefault="000A7FEE">
      <w:pPr>
        <w:jc w:val="both"/>
        <w:rPr>
          <w:rFonts w:hint="eastAsia"/>
        </w:rPr>
      </w:pPr>
      <w:r>
        <w:rPr>
          <w:rFonts w:ascii="Times New Roman" w:hAnsi="Times New Roman" w:cs="Times New Roman"/>
          <w:i/>
          <w:iCs/>
          <w:color w:val="0000CC"/>
          <w:sz w:val="20"/>
          <w:szCs w:val="20"/>
        </w:rPr>
        <w:t>Safety4sea.com</w:t>
      </w:r>
    </w:p>
    <w:p w:rsidR="00531BAF" w:rsidRDefault="00531BAF">
      <w:pPr>
        <w:pStyle w:val="ad"/>
        <w:rPr>
          <w:rFonts w:ascii="Times New Roman" w:hAnsi="Times New Roman" w:cs="Times New Roman"/>
          <w:sz w:val="22"/>
          <w:szCs w:val="22"/>
        </w:rPr>
      </w:pPr>
    </w:p>
    <w:p w:rsidR="00531BAF" w:rsidRDefault="00531BAF">
      <w:pPr>
        <w:pStyle w:val="ad"/>
        <w:rPr>
          <w:rFonts w:ascii="Times New Roman" w:hAnsi="Times New Roman" w:cs="Times New Roman"/>
          <w:sz w:val="22"/>
          <w:szCs w:val="22"/>
        </w:rPr>
      </w:pPr>
    </w:p>
    <w:p w:rsidR="00531BAF" w:rsidRDefault="00531BAF">
      <w:pPr>
        <w:pStyle w:val="ad"/>
        <w:rPr>
          <w:rFonts w:ascii="Times New Roman" w:hAnsi="Times New Roman"/>
          <w:sz w:val="20"/>
          <w:szCs w:val="20"/>
        </w:rPr>
      </w:pPr>
    </w:p>
    <w:p w:rsidR="00531BAF" w:rsidRDefault="000A7FEE">
      <w:pPr>
        <w:jc w:val="both"/>
        <w:rPr>
          <w:rFonts w:hint="eastAsia"/>
        </w:rPr>
      </w:pPr>
      <w:r>
        <w:rPr>
          <w:rFonts w:ascii="Times New Roman" w:hAnsi="Times New Roman"/>
          <w:b/>
          <w:bCs/>
          <w:u w:val="single"/>
        </w:rPr>
        <w:t xml:space="preserve">TT  </w:t>
      </w:r>
      <w:r>
        <w:rPr>
          <w:rFonts w:ascii="Times New Roman" w:hAnsi="Times New Roman"/>
          <w:b/>
          <w:bCs/>
          <w:u w:val="single"/>
          <w:lang w:val="en-US"/>
        </w:rPr>
        <w:t>CLUB</w:t>
      </w:r>
      <w:proofErr w:type="gramStart"/>
      <w:r>
        <w:rPr>
          <w:rFonts w:ascii="Times New Roman" w:hAnsi="Times New Roman"/>
          <w:b/>
          <w:bCs/>
          <w:u w:val="single"/>
        </w:rPr>
        <w:t xml:space="preserve">  О</w:t>
      </w:r>
      <w:proofErr w:type="gramEnd"/>
      <w:r>
        <w:rPr>
          <w:rFonts w:ascii="Times New Roman" w:hAnsi="Times New Roman"/>
          <w:b/>
          <w:bCs/>
          <w:u w:val="single"/>
        </w:rPr>
        <w:t xml:space="preserve">  РИСКАХ  ПЕРЕВОЗОК  В  ТАНК-КОНТЕЙНЕРАХ</w:t>
      </w:r>
    </w:p>
    <w:p w:rsidR="00531BAF" w:rsidRDefault="000A7FEE">
      <w:pPr>
        <w:jc w:val="both"/>
        <w:rPr>
          <w:rFonts w:hint="eastAsia"/>
        </w:rPr>
      </w:pPr>
      <w:r>
        <w:rPr>
          <w:rFonts w:ascii="Times New Roman" w:hAnsi="Times New Roman"/>
          <w:b/>
          <w:bCs/>
          <w:sz w:val="20"/>
          <w:szCs w:val="20"/>
        </w:rPr>
        <w:t xml:space="preserve">TT </w:t>
      </w:r>
      <w:proofErr w:type="spellStart"/>
      <w:r>
        <w:rPr>
          <w:rFonts w:ascii="Times New Roman" w:hAnsi="Times New Roman"/>
          <w:b/>
          <w:bCs/>
          <w:sz w:val="20"/>
          <w:szCs w:val="20"/>
        </w:rPr>
        <w:t>Club</w:t>
      </w:r>
      <w:proofErr w:type="spellEnd"/>
      <w:r>
        <w:rPr>
          <w:rFonts w:ascii="Times New Roman" w:hAnsi="Times New Roman"/>
          <w:b/>
          <w:bCs/>
          <w:sz w:val="20"/>
          <w:szCs w:val="20"/>
        </w:rPr>
        <w:t xml:space="preserve"> </w:t>
      </w:r>
      <w:proofErr w:type="spellStart"/>
      <w:r>
        <w:rPr>
          <w:rFonts w:ascii="Times New Roman" w:hAnsi="Times New Roman"/>
          <w:b/>
          <w:bCs/>
          <w:sz w:val="20"/>
          <w:szCs w:val="20"/>
        </w:rPr>
        <w:t>Mutual</w:t>
      </w:r>
      <w:proofErr w:type="spellEnd"/>
      <w:r>
        <w:rPr>
          <w:rFonts w:ascii="Times New Roman" w:hAnsi="Times New Roman"/>
          <w:b/>
          <w:bCs/>
          <w:sz w:val="20"/>
          <w:szCs w:val="20"/>
        </w:rPr>
        <w:t xml:space="preserve"> </w:t>
      </w:r>
      <w:proofErr w:type="spellStart"/>
      <w:r>
        <w:rPr>
          <w:rFonts w:ascii="Times New Roman" w:hAnsi="Times New Roman"/>
          <w:b/>
          <w:bCs/>
          <w:sz w:val="20"/>
          <w:szCs w:val="20"/>
        </w:rPr>
        <w:t>Insurance</w:t>
      </w:r>
      <w:proofErr w:type="spellEnd"/>
      <w:r>
        <w:rPr>
          <w:rFonts w:ascii="Times New Roman" w:hAnsi="Times New Roman"/>
          <w:b/>
          <w:bCs/>
          <w:sz w:val="20"/>
          <w:szCs w:val="20"/>
        </w:rPr>
        <w:t xml:space="preserve"> </w:t>
      </w:r>
      <w:proofErr w:type="spellStart"/>
      <w:r>
        <w:rPr>
          <w:rFonts w:ascii="Times New Roman" w:hAnsi="Times New Roman"/>
          <w:b/>
          <w:bCs/>
          <w:sz w:val="20"/>
          <w:szCs w:val="20"/>
        </w:rPr>
        <w:t>Ltd</w:t>
      </w:r>
      <w:proofErr w:type="spellEnd"/>
      <w:r>
        <w:rPr>
          <w:rFonts w:ascii="Times New Roman" w:hAnsi="Times New Roman"/>
          <w:b/>
          <w:bCs/>
          <w:sz w:val="20"/>
          <w:szCs w:val="20"/>
        </w:rPr>
        <w:t xml:space="preserve"> поделился статистикой причин убытков при перевозках наливных в </w:t>
      </w:r>
      <w:proofErr w:type="gramStart"/>
      <w:r>
        <w:rPr>
          <w:rFonts w:ascii="Times New Roman" w:hAnsi="Times New Roman"/>
          <w:b/>
          <w:bCs/>
          <w:sz w:val="20"/>
          <w:szCs w:val="20"/>
        </w:rPr>
        <w:t>танк-контейнерах</w:t>
      </w:r>
      <w:proofErr w:type="gramEnd"/>
      <w:r>
        <w:rPr>
          <w:rFonts w:ascii="Times New Roman" w:hAnsi="Times New Roman"/>
          <w:b/>
          <w:bCs/>
          <w:sz w:val="20"/>
          <w:szCs w:val="20"/>
        </w:rPr>
        <w:t xml:space="preserve"> за 2020 год. </w:t>
      </w:r>
      <w:r>
        <w:rPr>
          <w:rFonts w:ascii="Times New Roman" w:hAnsi="Times New Roman"/>
          <w:sz w:val="20"/>
          <w:szCs w:val="20"/>
        </w:rPr>
        <w:t xml:space="preserve">Как рассказали </w:t>
      </w:r>
      <w:proofErr w:type="spellStart"/>
      <w:r>
        <w:rPr>
          <w:rFonts w:ascii="Times New Roman" w:hAnsi="Times New Roman"/>
          <w:sz w:val="20"/>
          <w:szCs w:val="20"/>
        </w:rPr>
        <w:t>SeaNews</w:t>
      </w:r>
      <w:proofErr w:type="spellEnd"/>
      <w:r>
        <w:rPr>
          <w:rFonts w:ascii="Times New Roman" w:hAnsi="Times New Roman"/>
          <w:sz w:val="20"/>
          <w:szCs w:val="20"/>
        </w:rPr>
        <w:t xml:space="preserve"> в ООО «</w:t>
      </w:r>
      <w:proofErr w:type="spellStart"/>
      <w:r>
        <w:rPr>
          <w:rFonts w:ascii="Times New Roman" w:hAnsi="Times New Roman"/>
          <w:sz w:val="20"/>
          <w:szCs w:val="20"/>
        </w:rPr>
        <w:t>Панди</w:t>
      </w:r>
      <w:proofErr w:type="spellEnd"/>
      <w:r>
        <w:rPr>
          <w:rFonts w:ascii="Times New Roman" w:hAnsi="Times New Roman"/>
          <w:sz w:val="20"/>
          <w:szCs w:val="20"/>
        </w:rPr>
        <w:t xml:space="preserve"> Транс», представляющем интересы </w:t>
      </w:r>
      <w:proofErr w:type="gramStart"/>
      <w:r>
        <w:rPr>
          <w:rFonts w:ascii="Times New Roman" w:hAnsi="Times New Roman"/>
          <w:sz w:val="20"/>
          <w:szCs w:val="20"/>
        </w:rPr>
        <w:t>ТТ</w:t>
      </w:r>
      <w:proofErr w:type="gramEnd"/>
      <w:r>
        <w:rPr>
          <w:rFonts w:ascii="Times New Roman" w:hAnsi="Times New Roman"/>
          <w:sz w:val="20"/>
          <w:szCs w:val="20"/>
        </w:rPr>
        <w:t xml:space="preserve"> Клуба в странах и СНГ, основными причинами убытков при перевозках груза в танк-контейнерах являются механические повреждения танков, коррозия внутренней поверхности и загрязнение груза из-за некачественной очистки цистерны после предыдущей перевозки.</w:t>
      </w:r>
    </w:p>
    <w:p w:rsidR="00531BAF" w:rsidRDefault="000A7FEE">
      <w:pPr>
        <w:jc w:val="both"/>
        <w:rPr>
          <w:rFonts w:hint="eastAsia"/>
        </w:rPr>
      </w:pPr>
      <w:r>
        <w:rPr>
          <w:rFonts w:ascii="Times New Roman" w:hAnsi="Times New Roman"/>
          <w:sz w:val="20"/>
          <w:szCs w:val="20"/>
        </w:rPr>
        <w:t xml:space="preserve">На эти причины приходится более 80% зарегистрированных в </w:t>
      </w:r>
      <w:proofErr w:type="gramStart"/>
      <w:r>
        <w:rPr>
          <w:rFonts w:ascii="Times New Roman" w:hAnsi="Times New Roman"/>
          <w:sz w:val="20"/>
          <w:szCs w:val="20"/>
        </w:rPr>
        <w:t>ТТ</w:t>
      </w:r>
      <w:proofErr w:type="gramEnd"/>
      <w:r>
        <w:rPr>
          <w:rFonts w:ascii="Times New Roman" w:hAnsi="Times New Roman"/>
          <w:sz w:val="20"/>
          <w:szCs w:val="20"/>
        </w:rPr>
        <w:t xml:space="preserve"> Клубе инцидентов: 36% – внешнее воздействие, 27% – внутренние </w:t>
      </w:r>
      <w:proofErr w:type="spellStart"/>
      <w:r>
        <w:rPr>
          <w:rFonts w:ascii="Times New Roman" w:hAnsi="Times New Roman"/>
          <w:sz w:val="20"/>
          <w:szCs w:val="20"/>
        </w:rPr>
        <w:t>питтинги</w:t>
      </w:r>
      <w:proofErr w:type="spellEnd"/>
      <w:r>
        <w:rPr>
          <w:rFonts w:ascii="Times New Roman" w:hAnsi="Times New Roman"/>
          <w:sz w:val="20"/>
          <w:szCs w:val="20"/>
        </w:rPr>
        <w:t xml:space="preserve"> (от коррозии), 18% – загрязнения. Сравнение общего количества претензий по регионам в целом соответствует структуре глобального рынка </w:t>
      </w:r>
      <w:proofErr w:type="gramStart"/>
      <w:r>
        <w:rPr>
          <w:rFonts w:ascii="Times New Roman" w:hAnsi="Times New Roman"/>
          <w:sz w:val="20"/>
          <w:szCs w:val="20"/>
        </w:rPr>
        <w:t>танк-контейнерных</w:t>
      </w:r>
      <w:proofErr w:type="gramEnd"/>
      <w:r>
        <w:rPr>
          <w:rFonts w:ascii="Times New Roman" w:hAnsi="Times New Roman"/>
          <w:sz w:val="20"/>
          <w:szCs w:val="20"/>
        </w:rPr>
        <w:t xml:space="preserve"> перевозок: 50% страховых случаев происходит в Азиатско-Тихоокеанском регионе, 36% – в Европе и 13% – в Америке.</w:t>
      </w:r>
    </w:p>
    <w:p w:rsidR="00531BAF" w:rsidRDefault="000A7FEE">
      <w:pPr>
        <w:jc w:val="both"/>
        <w:rPr>
          <w:rFonts w:hint="eastAsia"/>
        </w:rPr>
      </w:pPr>
      <w:r>
        <w:rPr>
          <w:rFonts w:ascii="Times New Roman" w:hAnsi="Times New Roman"/>
          <w:sz w:val="20"/>
          <w:szCs w:val="20"/>
        </w:rPr>
        <w:t xml:space="preserve">При этом изменение характера основных рисков отражает увеличение объёма перевозок химикатов и жидкостей в </w:t>
      </w:r>
      <w:proofErr w:type="gramStart"/>
      <w:r>
        <w:rPr>
          <w:rFonts w:ascii="Times New Roman" w:hAnsi="Times New Roman"/>
          <w:sz w:val="20"/>
          <w:szCs w:val="20"/>
        </w:rPr>
        <w:t>танк-контейнерах</w:t>
      </w:r>
      <w:proofErr w:type="gramEnd"/>
      <w:r>
        <w:rPr>
          <w:rFonts w:ascii="Times New Roman" w:hAnsi="Times New Roman"/>
          <w:sz w:val="20"/>
          <w:szCs w:val="20"/>
        </w:rPr>
        <w:t xml:space="preserve"> из Азии в Европу. Если раньше основной причиной убытков операторов контейнеров было загрязнение груза, то теперь главная проблема – столкновения и внешнее воздействие.</w:t>
      </w:r>
    </w:p>
    <w:p w:rsidR="00531BAF" w:rsidRDefault="000A7FEE">
      <w:pPr>
        <w:jc w:val="both"/>
        <w:rPr>
          <w:rFonts w:hint="eastAsia"/>
        </w:rPr>
      </w:pPr>
      <w:r>
        <w:rPr>
          <w:rFonts w:ascii="Times New Roman" w:hAnsi="Times New Roman"/>
          <w:sz w:val="20"/>
          <w:szCs w:val="20"/>
        </w:rPr>
        <w:t xml:space="preserve">По словам Майка </w:t>
      </w:r>
      <w:proofErr w:type="spellStart"/>
      <w:r>
        <w:rPr>
          <w:rFonts w:ascii="Times New Roman" w:hAnsi="Times New Roman"/>
          <w:sz w:val="20"/>
          <w:szCs w:val="20"/>
        </w:rPr>
        <w:t>Ярвуда</w:t>
      </w:r>
      <w:proofErr w:type="spellEnd"/>
      <w:r>
        <w:rPr>
          <w:rFonts w:ascii="Times New Roman" w:hAnsi="Times New Roman"/>
          <w:sz w:val="20"/>
          <w:szCs w:val="20"/>
        </w:rPr>
        <w:t xml:space="preserve">, управляющего директора </w:t>
      </w:r>
      <w:proofErr w:type="gramStart"/>
      <w:r>
        <w:rPr>
          <w:rFonts w:ascii="Times New Roman" w:hAnsi="Times New Roman"/>
          <w:sz w:val="20"/>
          <w:szCs w:val="20"/>
        </w:rPr>
        <w:t>ТТ</w:t>
      </w:r>
      <w:proofErr w:type="gramEnd"/>
      <w:r>
        <w:rPr>
          <w:rFonts w:ascii="Times New Roman" w:hAnsi="Times New Roman"/>
          <w:sz w:val="20"/>
          <w:szCs w:val="20"/>
        </w:rPr>
        <w:t xml:space="preserve"> Клуба по предотвращению убытков, наиболее заметной тенденцией является относительное увеличение претензий, связанных с ударами и точечной коррозией внутренней стальной поверхности танка. «Ранее мы сталкивались с более высоким уровнем претензий, </w:t>
      </w:r>
      <w:r>
        <w:rPr>
          <w:rFonts w:ascii="Times New Roman" w:hAnsi="Times New Roman"/>
          <w:sz w:val="20"/>
          <w:szCs w:val="20"/>
        </w:rPr>
        <w:lastRenderedPageBreak/>
        <w:t xml:space="preserve">связанных с загрязнением. Похоже, что увеличение случаев внешних повреждений в результате ударов связано с общим увеличением объёмов перевозок контейнеров, обрабатываемых на морских и </w:t>
      </w:r>
      <w:proofErr w:type="spellStart"/>
      <w:r>
        <w:rPr>
          <w:rFonts w:ascii="Times New Roman" w:hAnsi="Times New Roman"/>
          <w:sz w:val="20"/>
          <w:szCs w:val="20"/>
        </w:rPr>
        <w:t>интермодальных</w:t>
      </w:r>
      <w:proofErr w:type="spellEnd"/>
      <w:r>
        <w:rPr>
          <w:rFonts w:ascii="Times New Roman" w:hAnsi="Times New Roman"/>
          <w:sz w:val="20"/>
          <w:szCs w:val="20"/>
        </w:rPr>
        <w:t xml:space="preserve"> терминалах. На удары в ходе обработки танков на терминалах приходится около 63% всех случаев внешних повреждений. Объёмы перевалки на терминалах увеличиваются, и связанные с этим заторы создают дополнительную нагрузку на операторов погрузо-разгрузочной техники. Риск растёт также оттого, что многие типы </w:t>
      </w:r>
      <w:proofErr w:type="gramStart"/>
      <w:r>
        <w:rPr>
          <w:rFonts w:ascii="Times New Roman" w:hAnsi="Times New Roman"/>
          <w:sz w:val="20"/>
          <w:szCs w:val="20"/>
        </w:rPr>
        <w:t>танк-контейнеров</w:t>
      </w:r>
      <w:proofErr w:type="gramEnd"/>
      <w:r>
        <w:rPr>
          <w:rFonts w:ascii="Times New Roman" w:hAnsi="Times New Roman"/>
          <w:sz w:val="20"/>
          <w:szCs w:val="20"/>
        </w:rPr>
        <w:t xml:space="preserve"> являются по сути «сверхтяжёлыми» грузовыми единицами».</w:t>
      </w:r>
    </w:p>
    <w:p w:rsidR="00531BAF" w:rsidRDefault="000A7FEE">
      <w:pPr>
        <w:jc w:val="both"/>
        <w:rPr>
          <w:rFonts w:hint="eastAsia"/>
        </w:rPr>
      </w:pPr>
      <w:r>
        <w:rPr>
          <w:rFonts w:ascii="Times New Roman" w:hAnsi="Times New Roman"/>
          <w:sz w:val="20"/>
          <w:szCs w:val="20"/>
        </w:rPr>
        <w:t xml:space="preserve">Дорожно-транспортные происшествия являются второй причиной внешних повреждений </w:t>
      </w:r>
      <w:proofErr w:type="gramStart"/>
      <w:r>
        <w:rPr>
          <w:rFonts w:ascii="Times New Roman" w:hAnsi="Times New Roman"/>
          <w:sz w:val="20"/>
          <w:szCs w:val="20"/>
        </w:rPr>
        <w:t>танк-контейнеров</w:t>
      </w:r>
      <w:proofErr w:type="gramEnd"/>
      <w:r>
        <w:rPr>
          <w:rFonts w:ascii="Times New Roman" w:hAnsi="Times New Roman"/>
          <w:sz w:val="20"/>
          <w:szCs w:val="20"/>
        </w:rPr>
        <w:t xml:space="preserve">, при этом более высокая доля приходится на Северную и Южную Америку (почти 50%), при том, что на этот регион приходится лишь 21% от общего числа инцидентов, связанными с ударами. Подавляющая часть убытков, вызванных точечной коррозией цистерны, приходится на Азию (87%), при этом чаще проблемы вызывают опасные грузы. «Существует множество потенциальных причин такого ущерба, и нам трудно выделить основную тенденцию. Но я советую операторам всегда учитывать риск загрязнения и самым тщательным образом контролировать качество очистки и состояние резервуаров после мойки и в обязательном порядке проводить регулярные проверки», – говорит </w:t>
      </w:r>
      <w:proofErr w:type="spellStart"/>
      <w:r>
        <w:rPr>
          <w:rFonts w:ascii="Times New Roman" w:hAnsi="Times New Roman"/>
          <w:sz w:val="20"/>
          <w:szCs w:val="20"/>
        </w:rPr>
        <w:t>М.Ярвуд</w:t>
      </w:r>
      <w:proofErr w:type="spellEnd"/>
      <w:r>
        <w:rPr>
          <w:rFonts w:ascii="Times New Roman" w:hAnsi="Times New Roman"/>
          <w:sz w:val="20"/>
          <w:szCs w:val="20"/>
        </w:rPr>
        <w:t>.</w:t>
      </w:r>
    </w:p>
    <w:p w:rsidR="00531BAF" w:rsidRDefault="000A7FEE">
      <w:pPr>
        <w:jc w:val="both"/>
        <w:rPr>
          <w:rFonts w:hint="eastAsia"/>
        </w:rPr>
      </w:pPr>
      <w:r>
        <w:rPr>
          <w:rFonts w:ascii="Times New Roman" w:hAnsi="Times New Roman"/>
          <w:sz w:val="20"/>
          <w:szCs w:val="20"/>
        </w:rPr>
        <w:t xml:space="preserve">Снижение риска загрязнения, отмеченное аналитиками </w:t>
      </w:r>
      <w:proofErr w:type="gramStart"/>
      <w:r>
        <w:rPr>
          <w:rFonts w:ascii="Times New Roman" w:hAnsi="Times New Roman"/>
          <w:sz w:val="20"/>
          <w:szCs w:val="20"/>
        </w:rPr>
        <w:t>ТТ</w:t>
      </w:r>
      <w:proofErr w:type="gramEnd"/>
      <w:r>
        <w:rPr>
          <w:rFonts w:ascii="Times New Roman" w:hAnsi="Times New Roman"/>
          <w:sz w:val="20"/>
          <w:szCs w:val="20"/>
        </w:rPr>
        <w:t xml:space="preserve"> Клуба, может быть отчасти обусловлено изменением характера глобальной торговли и спроса. «Мы предполагаем, что в условиях «заторов» и ограничений в цепочке поставок при высоком спросе на товары, грузополучатели стали чаще принимать грузы, даже если есть вероятность, что они незначительно загрязнены, ведь возврат и замена может быть очень сложной и длительной процедурой», – резюмирует данные отчёта Майк </w:t>
      </w:r>
      <w:proofErr w:type="spellStart"/>
      <w:r>
        <w:rPr>
          <w:rFonts w:ascii="Times New Roman" w:hAnsi="Times New Roman"/>
          <w:sz w:val="20"/>
          <w:szCs w:val="20"/>
        </w:rPr>
        <w:t>Ярвуд</w:t>
      </w:r>
      <w:proofErr w:type="spellEnd"/>
      <w:r>
        <w:rPr>
          <w:rFonts w:ascii="Times New Roman" w:hAnsi="Times New Roman"/>
          <w:sz w:val="20"/>
          <w:szCs w:val="20"/>
        </w:rPr>
        <w:t>.</w:t>
      </w:r>
    </w:p>
    <w:p w:rsidR="00531BAF" w:rsidRDefault="000A7FEE">
      <w:pPr>
        <w:jc w:val="both"/>
        <w:rPr>
          <w:rFonts w:hint="eastAsia"/>
        </w:rPr>
      </w:pPr>
      <w:r>
        <w:rPr>
          <w:rFonts w:ascii="Times New Roman" w:hAnsi="Times New Roman"/>
          <w:i/>
          <w:iCs/>
          <w:color w:val="0000CC"/>
          <w:sz w:val="20"/>
          <w:szCs w:val="20"/>
        </w:rPr>
        <w:t>seanews.ru</w:t>
      </w:r>
    </w:p>
    <w:p w:rsidR="00531BAF" w:rsidRDefault="00531BAF">
      <w:pPr>
        <w:jc w:val="both"/>
        <w:rPr>
          <w:rFonts w:ascii="Times New Roman" w:hAnsi="Times New Roman"/>
          <w:sz w:val="20"/>
          <w:szCs w:val="20"/>
        </w:rPr>
      </w:pPr>
    </w:p>
    <w:p w:rsidR="00531BAF" w:rsidRDefault="00531BAF">
      <w:pPr>
        <w:jc w:val="both"/>
        <w:rPr>
          <w:rFonts w:ascii="Times New Roman" w:hAnsi="Times New Roman"/>
          <w:sz w:val="20"/>
          <w:szCs w:val="20"/>
        </w:rPr>
      </w:pPr>
    </w:p>
    <w:p w:rsidR="00531BAF" w:rsidRDefault="00531BAF">
      <w:pPr>
        <w:jc w:val="both"/>
        <w:rPr>
          <w:rFonts w:ascii="Times New Roman" w:hAnsi="Times New Roman"/>
          <w:sz w:val="20"/>
          <w:szCs w:val="20"/>
        </w:rPr>
      </w:pPr>
    </w:p>
    <w:p w:rsidR="00531BAF" w:rsidRDefault="00531BAF">
      <w:pPr>
        <w:jc w:val="both"/>
        <w:rPr>
          <w:rFonts w:ascii="Times New Roman" w:hAnsi="Times New Roman"/>
          <w:sz w:val="20"/>
          <w:szCs w:val="20"/>
        </w:rPr>
      </w:pPr>
    </w:p>
    <w:p w:rsidR="00531BAF" w:rsidRDefault="00531BAF">
      <w:pPr>
        <w:jc w:val="both"/>
        <w:rPr>
          <w:rFonts w:ascii="Times New Roman" w:hAnsi="Times New Roman"/>
          <w:sz w:val="20"/>
          <w:szCs w:val="20"/>
        </w:rPr>
      </w:pPr>
    </w:p>
    <w:p w:rsidR="00531BAF" w:rsidRDefault="000A7FEE">
      <w:pPr>
        <w:jc w:val="both"/>
        <w:rPr>
          <w:rFonts w:hint="eastAsia"/>
        </w:rPr>
      </w:pPr>
      <w:r>
        <w:rPr>
          <w:rFonts w:ascii="Times New Roman" w:hAnsi="Times New Roman"/>
          <w:b/>
          <w:bCs/>
          <w:sz w:val="26"/>
          <w:szCs w:val="26"/>
        </w:rPr>
        <w:t>ПРОИСШЕСТВИЯ</w:t>
      </w:r>
    </w:p>
    <w:p w:rsidR="00531BAF" w:rsidRDefault="00531BAF">
      <w:pPr>
        <w:jc w:val="both"/>
        <w:rPr>
          <w:rFonts w:ascii="Times New Roman" w:hAnsi="Times New Roman"/>
          <w:b/>
          <w:bCs/>
          <w:sz w:val="26"/>
          <w:szCs w:val="26"/>
        </w:rPr>
      </w:pPr>
    </w:p>
    <w:p w:rsidR="00531BAF" w:rsidRDefault="00531BAF">
      <w:pPr>
        <w:jc w:val="both"/>
        <w:rPr>
          <w:rFonts w:ascii="Times New Roman" w:hAnsi="Times New Roman"/>
          <w:sz w:val="20"/>
          <w:szCs w:val="20"/>
        </w:rPr>
      </w:pPr>
    </w:p>
    <w:p w:rsidR="00531BAF" w:rsidRDefault="00531BAF">
      <w:pPr>
        <w:jc w:val="both"/>
        <w:rPr>
          <w:rFonts w:ascii="Times New Roman" w:hAnsi="Times New Roman"/>
          <w:sz w:val="20"/>
          <w:szCs w:val="20"/>
        </w:rPr>
      </w:pPr>
    </w:p>
    <w:p w:rsidR="00531BAF" w:rsidRDefault="00531BAF">
      <w:pPr>
        <w:jc w:val="both"/>
        <w:rPr>
          <w:rFonts w:ascii="Times New Roman" w:hAnsi="Times New Roman"/>
          <w:sz w:val="20"/>
          <w:szCs w:val="20"/>
        </w:rPr>
      </w:pPr>
    </w:p>
    <w:p w:rsidR="00531BAF" w:rsidRDefault="000A7FEE">
      <w:pPr>
        <w:numPr>
          <w:ilvl w:val="0"/>
          <w:numId w:val="4"/>
        </w:numPr>
        <w:jc w:val="both"/>
        <w:rPr>
          <w:rFonts w:hint="eastAsia"/>
        </w:rPr>
      </w:pPr>
      <w:proofErr w:type="gramStart"/>
      <w:r>
        <w:rPr>
          <w:rFonts w:ascii="Times New Roman" w:hAnsi="Times New Roman"/>
          <w:b/>
          <w:bCs/>
          <w:sz w:val="20"/>
          <w:szCs w:val="20"/>
        </w:rPr>
        <w:t>Турция выступила в среду с обвинением в адрес Греции в нападении на две рыболовецкие лодки в Эгейском море</w:t>
      </w:r>
      <w:r>
        <w:rPr>
          <w:rFonts w:ascii="Times New Roman" w:hAnsi="Times New Roman"/>
          <w:sz w:val="20"/>
          <w:szCs w:val="20"/>
        </w:rPr>
        <w:t xml:space="preserve">, в результате чего ранения получил турецкий гражданин, сообщает ТАСС. "22 февраля 2022 года подразделения греческой береговой охраны открыли огонь по турецким рыболовецким лодкам "Баба </w:t>
      </w:r>
      <w:proofErr w:type="spellStart"/>
      <w:r>
        <w:rPr>
          <w:rFonts w:ascii="Times New Roman" w:hAnsi="Times New Roman"/>
          <w:sz w:val="20"/>
          <w:szCs w:val="20"/>
        </w:rPr>
        <w:t>огул</w:t>
      </w:r>
      <w:proofErr w:type="spellEnd"/>
      <w:r>
        <w:rPr>
          <w:rFonts w:ascii="Times New Roman" w:hAnsi="Times New Roman"/>
          <w:sz w:val="20"/>
          <w:szCs w:val="20"/>
        </w:rPr>
        <w:t>" и "</w:t>
      </w:r>
      <w:proofErr w:type="spellStart"/>
      <w:r>
        <w:rPr>
          <w:rFonts w:ascii="Times New Roman" w:hAnsi="Times New Roman"/>
          <w:sz w:val="20"/>
          <w:szCs w:val="20"/>
        </w:rPr>
        <w:t>Эсила</w:t>
      </w:r>
      <w:proofErr w:type="spellEnd"/>
      <w:r>
        <w:rPr>
          <w:rFonts w:ascii="Times New Roman" w:hAnsi="Times New Roman"/>
          <w:sz w:val="20"/>
          <w:szCs w:val="20"/>
        </w:rPr>
        <w:t xml:space="preserve"> лия" к западу от города </w:t>
      </w:r>
      <w:proofErr w:type="spellStart"/>
      <w:r>
        <w:rPr>
          <w:rFonts w:ascii="Times New Roman" w:hAnsi="Times New Roman"/>
          <w:sz w:val="20"/>
          <w:szCs w:val="20"/>
        </w:rPr>
        <w:t>Карабурун</w:t>
      </w:r>
      <w:proofErr w:type="spellEnd"/>
      <w:r>
        <w:rPr>
          <w:rFonts w:ascii="Times New Roman" w:hAnsi="Times New Roman"/>
          <w:sz w:val="20"/>
          <w:szCs w:val="20"/>
        </w:rPr>
        <w:t xml:space="preserve"> и к северу от [греческого] острова </w:t>
      </w:r>
      <w:proofErr w:type="spellStart"/>
      <w:r>
        <w:rPr>
          <w:rFonts w:ascii="Times New Roman" w:hAnsi="Times New Roman"/>
          <w:sz w:val="20"/>
          <w:szCs w:val="20"/>
        </w:rPr>
        <w:t>Хиос</w:t>
      </w:r>
      <w:proofErr w:type="spellEnd"/>
      <w:r>
        <w:rPr>
          <w:rFonts w:ascii="Times New Roman" w:hAnsi="Times New Roman"/>
          <w:sz w:val="20"/>
          <w:szCs w:val="20"/>
        </w:rPr>
        <w:t>.</w:t>
      </w:r>
      <w:proofErr w:type="gramEnd"/>
      <w:r>
        <w:rPr>
          <w:rFonts w:ascii="Times New Roman" w:hAnsi="Times New Roman"/>
          <w:sz w:val="20"/>
          <w:szCs w:val="20"/>
        </w:rPr>
        <w:t xml:space="preserve"> Ранения получил наш гражданин на лодке "Баба </w:t>
      </w:r>
      <w:proofErr w:type="spellStart"/>
      <w:r>
        <w:rPr>
          <w:rFonts w:ascii="Times New Roman" w:hAnsi="Times New Roman"/>
          <w:sz w:val="20"/>
          <w:szCs w:val="20"/>
        </w:rPr>
        <w:t>огул</w:t>
      </w:r>
      <w:proofErr w:type="spellEnd"/>
      <w:r>
        <w:rPr>
          <w:rFonts w:ascii="Times New Roman" w:hAnsi="Times New Roman"/>
          <w:sz w:val="20"/>
          <w:szCs w:val="20"/>
        </w:rPr>
        <w:t>". 23 февраля в наше министерство был вызван заместитель посла Греции в Турции, греческой стороне была вручена нота протеста против несоразмерного применения силы против наших рыбаков в Эгейском море", - сказал в среду корреспонденту ТАСС источник в МИД Турции. Кроме того, турецкая сторона подчеркнула, что "притеснение турецких рыболовецких судов является нарушением свободы судоходства и это не должно больше повториться".</w:t>
      </w:r>
    </w:p>
    <w:p w:rsidR="00531BAF" w:rsidRDefault="000A7FEE">
      <w:pPr>
        <w:numPr>
          <w:ilvl w:val="0"/>
          <w:numId w:val="4"/>
        </w:numPr>
        <w:jc w:val="both"/>
        <w:rPr>
          <w:rFonts w:hint="eastAsia"/>
        </w:rPr>
      </w:pPr>
      <w:r>
        <w:rPr>
          <w:rFonts w:ascii="Times New Roman" w:hAnsi="Times New Roman"/>
          <w:b/>
          <w:bCs/>
          <w:sz w:val="20"/>
          <w:szCs w:val="20"/>
        </w:rPr>
        <w:t xml:space="preserve">По информации греческих властей, пожарные четвертый день борются с пламенем на пароме </w:t>
      </w:r>
      <w:proofErr w:type="spellStart"/>
      <w:r>
        <w:rPr>
          <w:rFonts w:ascii="Times New Roman" w:hAnsi="Times New Roman"/>
          <w:b/>
          <w:bCs/>
          <w:sz w:val="20"/>
          <w:szCs w:val="20"/>
        </w:rPr>
        <w:t>Euroferry</w:t>
      </w:r>
      <w:proofErr w:type="spellEnd"/>
      <w:r>
        <w:rPr>
          <w:rFonts w:ascii="Times New Roman" w:hAnsi="Times New Roman"/>
          <w:b/>
          <w:bCs/>
          <w:sz w:val="20"/>
          <w:szCs w:val="20"/>
        </w:rPr>
        <w:t xml:space="preserve"> </w:t>
      </w:r>
      <w:proofErr w:type="spellStart"/>
      <w:r>
        <w:rPr>
          <w:rFonts w:ascii="Times New Roman" w:hAnsi="Times New Roman"/>
          <w:b/>
          <w:bCs/>
          <w:sz w:val="20"/>
          <w:szCs w:val="20"/>
        </w:rPr>
        <w:t>Olympia</w:t>
      </w:r>
      <w:proofErr w:type="spellEnd"/>
      <w:r>
        <w:rPr>
          <w:rFonts w:ascii="Times New Roman" w:hAnsi="Times New Roman"/>
          <w:b/>
          <w:bCs/>
          <w:sz w:val="20"/>
          <w:szCs w:val="20"/>
        </w:rPr>
        <w:t>, следовавшем из Греции в Италию</w:t>
      </w:r>
      <w:r>
        <w:rPr>
          <w:rFonts w:ascii="Times New Roman" w:hAnsi="Times New Roman"/>
          <w:sz w:val="20"/>
          <w:szCs w:val="20"/>
        </w:rPr>
        <w:t xml:space="preserve">, в воскресенье обнаружили тело пассажира, числящегося пропавшим без вести. Это первый зарегистрированный случай со смертельным исходом после того, как спасателям удалось спасти по меньшей мере 281 из 292 пассажиров и членов экипажа от пожара, вспыхнувшего на итальянском пароме </w:t>
      </w:r>
      <w:proofErr w:type="spellStart"/>
      <w:r>
        <w:rPr>
          <w:rFonts w:ascii="Times New Roman" w:hAnsi="Times New Roman"/>
          <w:sz w:val="20"/>
          <w:szCs w:val="20"/>
        </w:rPr>
        <w:t>Euroferry</w:t>
      </w:r>
      <w:proofErr w:type="spellEnd"/>
      <w:r>
        <w:rPr>
          <w:rFonts w:ascii="Times New Roman" w:hAnsi="Times New Roman"/>
          <w:sz w:val="20"/>
          <w:szCs w:val="20"/>
        </w:rPr>
        <w:t xml:space="preserve"> </w:t>
      </w:r>
      <w:proofErr w:type="spellStart"/>
      <w:r>
        <w:rPr>
          <w:rFonts w:ascii="Times New Roman" w:hAnsi="Times New Roman"/>
          <w:sz w:val="20"/>
          <w:szCs w:val="20"/>
        </w:rPr>
        <w:t>Olympia</w:t>
      </w:r>
      <w:proofErr w:type="spellEnd"/>
      <w:r>
        <w:rPr>
          <w:rFonts w:ascii="Times New Roman" w:hAnsi="Times New Roman"/>
          <w:sz w:val="20"/>
          <w:szCs w:val="20"/>
        </w:rPr>
        <w:t xml:space="preserve"> рано утром в пятницу. Паром направлялся в итальянский порт Бриндизи из </w:t>
      </w:r>
      <w:proofErr w:type="spellStart"/>
      <w:r>
        <w:rPr>
          <w:rFonts w:ascii="Times New Roman" w:hAnsi="Times New Roman"/>
          <w:sz w:val="20"/>
          <w:szCs w:val="20"/>
        </w:rPr>
        <w:t>Игуменицы</w:t>
      </w:r>
      <w:proofErr w:type="spellEnd"/>
      <w:r>
        <w:rPr>
          <w:rFonts w:ascii="Times New Roman" w:hAnsi="Times New Roman"/>
          <w:sz w:val="20"/>
          <w:szCs w:val="20"/>
        </w:rPr>
        <w:t xml:space="preserve"> в Греции, когда он был охвачен пламенем у острова Корфу в Ионическом море. Многие из пассажиров были владельцами грузовиков или водителями, перевозившими товары по Европе. По словам представителя пожарной охраны, мертвый мужчина был найден в кабине грузовика в трюме корабля и получил серьезные ожоги. По данным береговой охраны, в общей сложности 10 человек, все граждане Болгарии, Турции и Греции, до сих пор числятся </w:t>
      </w:r>
      <w:proofErr w:type="gramStart"/>
      <w:r>
        <w:rPr>
          <w:rFonts w:ascii="Times New Roman" w:hAnsi="Times New Roman"/>
          <w:sz w:val="20"/>
          <w:szCs w:val="20"/>
        </w:rPr>
        <w:t>пропавшими</w:t>
      </w:r>
      <w:proofErr w:type="gramEnd"/>
      <w:r>
        <w:rPr>
          <w:rFonts w:ascii="Times New Roman" w:hAnsi="Times New Roman"/>
          <w:sz w:val="20"/>
          <w:szCs w:val="20"/>
        </w:rPr>
        <w:t xml:space="preserve"> без вести. Ранее в воскресенье спасатели обнаружили на корме парома выжившего, мужчину из Беларуси, по словам береговой охраны, возродив надежду на то, что другие пропавшие пассажиры все еще могут быть найдены живыми. Пожарные в течение нескольких дней пытались сдержать огонь и снизить палящую температуру на 183-метровом (600 футов) судне, чтобы аварийные бригады могли подняться на борт и спасти всех выживших. По словам представителей береговой охраны, причина возгорания все еще расследуется, и прокуратура начала расследование. Группа водителей грузовиков, переживших это испытание, вернулась в Болгарию рано утром в воскресенье. «Оказавшись в лодках, мы увидели огромное пламя. Все сгорело, потери большие, но я рад, что мы живы и увидим наши семьи», — сказал болгарскому телевидению «Нова» водитель грузовика </w:t>
      </w:r>
      <w:proofErr w:type="spellStart"/>
      <w:r>
        <w:rPr>
          <w:rFonts w:ascii="Times New Roman" w:hAnsi="Times New Roman"/>
          <w:sz w:val="20"/>
          <w:szCs w:val="20"/>
        </w:rPr>
        <w:t>Румен</w:t>
      </w:r>
      <w:proofErr w:type="spellEnd"/>
      <w:r>
        <w:rPr>
          <w:rFonts w:ascii="Times New Roman" w:hAnsi="Times New Roman"/>
          <w:sz w:val="20"/>
          <w:szCs w:val="20"/>
        </w:rPr>
        <w:t xml:space="preserve"> </w:t>
      </w:r>
      <w:proofErr w:type="spellStart"/>
      <w:r>
        <w:rPr>
          <w:rFonts w:ascii="Times New Roman" w:hAnsi="Times New Roman"/>
          <w:sz w:val="20"/>
          <w:szCs w:val="20"/>
        </w:rPr>
        <w:t>Чолаков</w:t>
      </w:r>
      <w:proofErr w:type="spellEnd"/>
      <w:r>
        <w:rPr>
          <w:rFonts w:ascii="Times New Roman" w:hAnsi="Times New Roman"/>
          <w:sz w:val="20"/>
          <w:szCs w:val="20"/>
        </w:rPr>
        <w:t>.</w:t>
      </w:r>
    </w:p>
    <w:p w:rsidR="00531BAF" w:rsidRDefault="000A7FEE">
      <w:pPr>
        <w:numPr>
          <w:ilvl w:val="0"/>
          <w:numId w:val="4"/>
        </w:numPr>
        <w:jc w:val="both"/>
        <w:rPr>
          <w:rFonts w:hint="eastAsia"/>
        </w:rPr>
      </w:pPr>
      <w:r>
        <w:rPr>
          <w:rStyle w:val="a3"/>
          <w:rFonts w:ascii="Times New Roman" w:hAnsi="Times New Roman"/>
          <w:sz w:val="20"/>
          <w:szCs w:val="20"/>
        </w:rPr>
        <w:t xml:space="preserve">Пожар на </w:t>
      </w:r>
      <w:proofErr w:type="spellStart"/>
      <w:r>
        <w:rPr>
          <w:rStyle w:val="a3"/>
          <w:rFonts w:ascii="Times New Roman" w:hAnsi="Times New Roman"/>
          <w:sz w:val="20"/>
          <w:szCs w:val="20"/>
        </w:rPr>
        <w:t>автомобилевозе</w:t>
      </w:r>
      <w:proofErr w:type="spellEnd"/>
      <w:r>
        <w:rPr>
          <w:rStyle w:val="a3"/>
          <w:rFonts w:ascii="Times New Roman" w:hAnsi="Times New Roman"/>
          <w:sz w:val="20"/>
          <w:szCs w:val="20"/>
        </w:rPr>
        <w:t xml:space="preserve"> </w:t>
      </w:r>
      <w:proofErr w:type="spellStart"/>
      <w:r>
        <w:rPr>
          <w:rStyle w:val="a3"/>
          <w:rFonts w:ascii="Times New Roman" w:hAnsi="Times New Roman"/>
          <w:sz w:val="20"/>
          <w:szCs w:val="20"/>
        </w:rPr>
        <w:t>Felicity</w:t>
      </w:r>
      <w:proofErr w:type="spellEnd"/>
      <w:r>
        <w:rPr>
          <w:rStyle w:val="a3"/>
          <w:rFonts w:ascii="Times New Roman" w:hAnsi="Times New Roman"/>
          <w:sz w:val="20"/>
          <w:szCs w:val="20"/>
        </w:rPr>
        <w:t xml:space="preserve"> </w:t>
      </w:r>
      <w:proofErr w:type="spellStart"/>
      <w:r>
        <w:rPr>
          <w:rStyle w:val="a3"/>
          <w:rFonts w:ascii="Times New Roman" w:hAnsi="Times New Roman"/>
          <w:sz w:val="20"/>
          <w:szCs w:val="20"/>
        </w:rPr>
        <w:t>Ace</w:t>
      </w:r>
      <w:proofErr w:type="spellEnd"/>
      <w:r>
        <w:rPr>
          <w:rStyle w:val="a3"/>
          <w:rFonts w:ascii="Times New Roman" w:hAnsi="Times New Roman"/>
          <w:sz w:val="20"/>
          <w:szCs w:val="20"/>
        </w:rPr>
        <w:t xml:space="preserve"> может привести к убыткам автовладельцев на сумму не менее $155 млн. </w:t>
      </w:r>
      <w:r>
        <w:rPr>
          <w:rFonts w:ascii="Times New Roman" w:hAnsi="Times New Roman"/>
          <w:sz w:val="20"/>
          <w:szCs w:val="20"/>
        </w:rPr>
        <w:t xml:space="preserve">Судно перевозило автомобили </w:t>
      </w:r>
      <w:proofErr w:type="spellStart"/>
      <w:r>
        <w:rPr>
          <w:rFonts w:ascii="Times New Roman" w:hAnsi="Times New Roman"/>
          <w:sz w:val="20"/>
          <w:szCs w:val="20"/>
        </w:rPr>
        <w:t>Volkswagen</w:t>
      </w:r>
      <w:proofErr w:type="spellEnd"/>
      <w:r>
        <w:rPr>
          <w:rFonts w:ascii="Times New Roman" w:hAnsi="Times New Roman"/>
          <w:sz w:val="20"/>
          <w:szCs w:val="20"/>
        </w:rPr>
        <w:t xml:space="preserve">, </w:t>
      </w:r>
      <w:proofErr w:type="spellStart"/>
      <w:r>
        <w:rPr>
          <w:rFonts w:ascii="Times New Roman" w:hAnsi="Times New Roman"/>
          <w:sz w:val="20"/>
          <w:szCs w:val="20"/>
        </w:rPr>
        <w:t>Porsche</w:t>
      </w:r>
      <w:proofErr w:type="spellEnd"/>
      <w:r>
        <w:rPr>
          <w:rFonts w:ascii="Times New Roman" w:hAnsi="Times New Roman"/>
          <w:sz w:val="20"/>
          <w:szCs w:val="20"/>
        </w:rPr>
        <w:t xml:space="preserve">, </w:t>
      </w:r>
      <w:proofErr w:type="spellStart"/>
      <w:r>
        <w:rPr>
          <w:rFonts w:ascii="Times New Roman" w:hAnsi="Times New Roman"/>
          <w:sz w:val="20"/>
          <w:szCs w:val="20"/>
        </w:rPr>
        <w:t>Audi</w:t>
      </w:r>
      <w:proofErr w:type="spellEnd"/>
      <w:r>
        <w:rPr>
          <w:rFonts w:ascii="Times New Roman" w:hAnsi="Times New Roman"/>
          <w:sz w:val="20"/>
          <w:szCs w:val="20"/>
        </w:rPr>
        <w:t xml:space="preserve"> и </w:t>
      </w:r>
      <w:proofErr w:type="spellStart"/>
      <w:r>
        <w:rPr>
          <w:rFonts w:ascii="Times New Roman" w:hAnsi="Times New Roman"/>
          <w:sz w:val="20"/>
          <w:szCs w:val="20"/>
        </w:rPr>
        <w:t>Lamborghini</w:t>
      </w:r>
      <w:proofErr w:type="spellEnd"/>
      <w:r>
        <w:rPr>
          <w:rFonts w:ascii="Times New Roman" w:hAnsi="Times New Roman"/>
          <w:sz w:val="20"/>
          <w:szCs w:val="20"/>
        </w:rPr>
        <w:t xml:space="preserve">. </w:t>
      </w:r>
      <w:r>
        <w:rPr>
          <w:rFonts w:ascii="Times New Roman" w:hAnsi="Times New Roman"/>
          <w:sz w:val="20"/>
          <w:szCs w:val="20"/>
        </w:rPr>
        <w:lastRenderedPageBreak/>
        <w:t xml:space="preserve">Предварительно, общая сумма ущерба автовладельцев оценивается в $155 </w:t>
      </w:r>
      <w:proofErr w:type="gramStart"/>
      <w:r>
        <w:rPr>
          <w:rFonts w:ascii="Times New Roman" w:hAnsi="Times New Roman"/>
          <w:sz w:val="20"/>
          <w:szCs w:val="20"/>
        </w:rPr>
        <w:t>млн</w:t>
      </w:r>
      <w:proofErr w:type="gramEnd"/>
      <w:r>
        <w:rPr>
          <w:rFonts w:ascii="Times New Roman" w:hAnsi="Times New Roman"/>
          <w:sz w:val="20"/>
          <w:szCs w:val="20"/>
        </w:rPr>
        <w:t xml:space="preserve">, сообщает </w:t>
      </w:r>
      <w:proofErr w:type="spellStart"/>
      <w:r>
        <w:rPr>
          <w:rFonts w:ascii="Times New Roman" w:hAnsi="Times New Roman"/>
          <w:sz w:val="20"/>
          <w:szCs w:val="20"/>
        </w:rPr>
        <w:t>Offshore</w:t>
      </w:r>
      <w:proofErr w:type="spellEnd"/>
      <w:r>
        <w:rPr>
          <w:rFonts w:ascii="Times New Roman" w:hAnsi="Times New Roman"/>
          <w:sz w:val="20"/>
          <w:szCs w:val="20"/>
        </w:rPr>
        <w:t xml:space="preserve"> </w:t>
      </w:r>
      <w:proofErr w:type="spellStart"/>
      <w:r>
        <w:rPr>
          <w:rFonts w:ascii="Times New Roman" w:hAnsi="Times New Roman"/>
          <w:sz w:val="20"/>
          <w:szCs w:val="20"/>
        </w:rPr>
        <w:t>Energy</w:t>
      </w:r>
      <w:proofErr w:type="spellEnd"/>
      <w:r>
        <w:rPr>
          <w:rFonts w:ascii="Times New Roman" w:hAnsi="Times New Roman"/>
          <w:sz w:val="20"/>
          <w:szCs w:val="20"/>
        </w:rPr>
        <w:t xml:space="preserve"> со ссылкой на данные компании </w:t>
      </w:r>
      <w:proofErr w:type="spellStart"/>
      <w:r>
        <w:rPr>
          <w:rFonts w:ascii="Times New Roman" w:hAnsi="Times New Roman"/>
          <w:sz w:val="20"/>
          <w:szCs w:val="20"/>
        </w:rPr>
        <w:t>Russell</w:t>
      </w:r>
      <w:proofErr w:type="spellEnd"/>
      <w:r>
        <w:rPr>
          <w:rFonts w:ascii="Times New Roman" w:hAnsi="Times New Roman"/>
          <w:sz w:val="20"/>
          <w:szCs w:val="20"/>
        </w:rPr>
        <w:t xml:space="preserve">, которая занимается моделированием рисков. Согласно анализу, общая долларовая стоимость легковых и грузовых автомобилей на судне оценивается в $401 млн. Во время пожара на </w:t>
      </w:r>
      <w:proofErr w:type="spellStart"/>
      <w:r>
        <w:rPr>
          <w:rFonts w:ascii="Times New Roman" w:hAnsi="Times New Roman"/>
          <w:sz w:val="20"/>
          <w:szCs w:val="20"/>
        </w:rPr>
        <w:t>автомобилевозе</w:t>
      </w:r>
      <w:proofErr w:type="spellEnd"/>
      <w:r>
        <w:rPr>
          <w:rFonts w:ascii="Times New Roman" w:hAnsi="Times New Roman"/>
          <w:sz w:val="20"/>
          <w:szCs w:val="20"/>
        </w:rPr>
        <w:t xml:space="preserve"> находились почти 4000 авто, из которых 1100 — автомобили компании </w:t>
      </w:r>
      <w:proofErr w:type="spellStart"/>
      <w:r>
        <w:rPr>
          <w:rFonts w:ascii="Times New Roman" w:hAnsi="Times New Roman"/>
          <w:sz w:val="20"/>
          <w:szCs w:val="20"/>
        </w:rPr>
        <w:t>Porsche</w:t>
      </w:r>
      <w:proofErr w:type="spellEnd"/>
      <w:r>
        <w:rPr>
          <w:rFonts w:ascii="Times New Roman" w:hAnsi="Times New Roman"/>
          <w:sz w:val="20"/>
          <w:szCs w:val="20"/>
        </w:rPr>
        <w:t>. Напомним, на прошлой неделе в Атлантическом океане </w:t>
      </w:r>
      <w:hyperlink r:id="rId9" w:history="1">
        <w:r>
          <w:rPr>
            <w:rStyle w:val="-"/>
            <w:rFonts w:ascii="Times New Roman" w:hAnsi="Times New Roman"/>
            <w:color w:val="auto"/>
            <w:sz w:val="20"/>
            <w:szCs w:val="20"/>
            <w:u w:val="none"/>
          </w:rPr>
          <w:t>загорелось грузовое судно</w:t>
        </w:r>
      </w:hyperlink>
      <w:r>
        <w:rPr>
          <w:rFonts w:ascii="Times New Roman" w:hAnsi="Times New Roman"/>
          <w:sz w:val="20"/>
          <w:szCs w:val="20"/>
        </w:rPr>
        <w:t> </w:t>
      </w:r>
      <w:proofErr w:type="spellStart"/>
      <w:r>
        <w:rPr>
          <w:rFonts w:ascii="Times New Roman" w:hAnsi="Times New Roman"/>
          <w:sz w:val="20"/>
          <w:szCs w:val="20"/>
        </w:rPr>
        <w:t>Felicity</w:t>
      </w:r>
      <w:proofErr w:type="spellEnd"/>
      <w:r>
        <w:rPr>
          <w:rFonts w:ascii="Times New Roman" w:hAnsi="Times New Roman"/>
          <w:sz w:val="20"/>
          <w:szCs w:val="20"/>
        </w:rPr>
        <w:t xml:space="preserve"> </w:t>
      </w:r>
      <w:proofErr w:type="spellStart"/>
      <w:r>
        <w:rPr>
          <w:rFonts w:ascii="Times New Roman" w:hAnsi="Times New Roman"/>
          <w:sz w:val="20"/>
          <w:szCs w:val="20"/>
        </w:rPr>
        <w:t>Ace</w:t>
      </w:r>
      <w:proofErr w:type="spellEnd"/>
      <w:r>
        <w:rPr>
          <w:rFonts w:ascii="Times New Roman" w:hAnsi="Times New Roman"/>
          <w:sz w:val="20"/>
          <w:szCs w:val="20"/>
        </w:rPr>
        <w:t xml:space="preserve">, которое перевозило автомобили из Германии в США. В порт назначения судно должно было прийти 23 февраля. 16 февраля береговая охрана Португалии получила от </w:t>
      </w:r>
      <w:proofErr w:type="spellStart"/>
      <w:r>
        <w:rPr>
          <w:rFonts w:ascii="Times New Roman" w:hAnsi="Times New Roman"/>
          <w:sz w:val="20"/>
          <w:szCs w:val="20"/>
        </w:rPr>
        <w:t>Felicity</w:t>
      </w:r>
      <w:proofErr w:type="spellEnd"/>
      <w:r>
        <w:rPr>
          <w:rFonts w:ascii="Times New Roman" w:hAnsi="Times New Roman"/>
          <w:sz w:val="20"/>
          <w:szCs w:val="20"/>
        </w:rPr>
        <w:t xml:space="preserve"> </w:t>
      </w:r>
      <w:proofErr w:type="spellStart"/>
      <w:r>
        <w:rPr>
          <w:rFonts w:ascii="Times New Roman" w:hAnsi="Times New Roman"/>
          <w:sz w:val="20"/>
          <w:szCs w:val="20"/>
        </w:rPr>
        <w:t>Ace</w:t>
      </w:r>
      <w:proofErr w:type="spellEnd"/>
      <w:r>
        <w:rPr>
          <w:rFonts w:ascii="Times New Roman" w:hAnsi="Times New Roman"/>
          <w:sz w:val="20"/>
          <w:szCs w:val="20"/>
        </w:rPr>
        <w:t xml:space="preserve"> сигнал бедствия.  По состоянию на 22 февраля, на месте происшествия находятся два буксира с противопожарной техникой. 26 февраля ожидают прибытия дополнительного спасательного судна. </w:t>
      </w:r>
    </w:p>
    <w:p w:rsidR="00531BAF" w:rsidRDefault="000A7FEE">
      <w:pPr>
        <w:ind w:left="720"/>
        <w:jc w:val="both"/>
        <w:rPr>
          <w:rFonts w:hint="eastAsia"/>
        </w:rPr>
      </w:pPr>
      <w:r>
        <w:rPr>
          <w:rFonts w:ascii="Times New Roman" w:hAnsi="Times New Roman"/>
          <w:b/>
          <w:bCs/>
          <w:sz w:val="20"/>
          <w:szCs w:val="20"/>
        </w:rPr>
        <w:t xml:space="preserve">Все 22 члена экипажа </w:t>
      </w:r>
      <w:proofErr w:type="spellStart"/>
      <w:r>
        <w:rPr>
          <w:rFonts w:ascii="Times New Roman" w:hAnsi="Times New Roman"/>
          <w:b/>
          <w:bCs/>
          <w:sz w:val="20"/>
          <w:szCs w:val="20"/>
        </w:rPr>
        <w:t>автомобилевоза</w:t>
      </w:r>
      <w:proofErr w:type="spellEnd"/>
      <w:r>
        <w:rPr>
          <w:rFonts w:ascii="Times New Roman" w:hAnsi="Times New Roman"/>
          <w:b/>
          <w:bCs/>
          <w:sz w:val="20"/>
          <w:szCs w:val="20"/>
        </w:rPr>
        <w:t xml:space="preserve"> «</w:t>
      </w:r>
      <w:proofErr w:type="spellStart"/>
      <w:r>
        <w:rPr>
          <w:rFonts w:ascii="Times New Roman" w:hAnsi="Times New Roman"/>
          <w:b/>
          <w:bCs/>
          <w:sz w:val="20"/>
          <w:szCs w:val="20"/>
        </w:rPr>
        <w:t>Felicity</w:t>
      </w:r>
      <w:proofErr w:type="spellEnd"/>
      <w:r>
        <w:rPr>
          <w:rFonts w:ascii="Times New Roman" w:hAnsi="Times New Roman"/>
          <w:b/>
          <w:bCs/>
          <w:sz w:val="20"/>
          <w:szCs w:val="20"/>
        </w:rPr>
        <w:t xml:space="preserve"> </w:t>
      </w:r>
      <w:proofErr w:type="spellStart"/>
      <w:r>
        <w:rPr>
          <w:rFonts w:ascii="Times New Roman" w:hAnsi="Times New Roman"/>
          <w:b/>
          <w:bCs/>
          <w:sz w:val="20"/>
          <w:szCs w:val="20"/>
        </w:rPr>
        <w:t>Ace</w:t>
      </w:r>
      <w:proofErr w:type="spellEnd"/>
      <w:r>
        <w:rPr>
          <w:rFonts w:ascii="Times New Roman" w:hAnsi="Times New Roman"/>
          <w:b/>
          <w:bCs/>
          <w:sz w:val="20"/>
          <w:szCs w:val="20"/>
        </w:rPr>
        <w:t>», загоревшегося вчера в районе Азорских островов, спасены</w:t>
      </w:r>
      <w:r>
        <w:rPr>
          <w:rFonts w:ascii="Times New Roman" w:hAnsi="Times New Roman"/>
          <w:sz w:val="20"/>
          <w:szCs w:val="20"/>
        </w:rPr>
        <w:t>. По имеющимся данным, возгорание возникло на одной из грузовых палуб. Команда, подав сигнал бедствия, покинула судно на спасательном плоту, откуда их подняли на борт греческого танкера «</w:t>
      </w:r>
      <w:proofErr w:type="spellStart"/>
      <w:r>
        <w:rPr>
          <w:rFonts w:ascii="Times New Roman" w:hAnsi="Times New Roman"/>
          <w:sz w:val="20"/>
          <w:szCs w:val="20"/>
        </w:rPr>
        <w:t>Resilient</w:t>
      </w:r>
      <w:proofErr w:type="spellEnd"/>
      <w:r>
        <w:rPr>
          <w:rFonts w:ascii="Times New Roman" w:hAnsi="Times New Roman"/>
          <w:sz w:val="20"/>
          <w:szCs w:val="20"/>
        </w:rPr>
        <w:t xml:space="preserve"> </w:t>
      </w:r>
      <w:proofErr w:type="spellStart"/>
      <w:r>
        <w:rPr>
          <w:rFonts w:ascii="Times New Roman" w:hAnsi="Times New Roman"/>
          <w:sz w:val="20"/>
          <w:szCs w:val="20"/>
        </w:rPr>
        <w:t>Warrior</w:t>
      </w:r>
      <w:proofErr w:type="spellEnd"/>
      <w:r>
        <w:rPr>
          <w:rFonts w:ascii="Times New Roman" w:hAnsi="Times New Roman"/>
          <w:sz w:val="20"/>
          <w:szCs w:val="20"/>
        </w:rPr>
        <w:t>». В спасательной операции задействованы патрульное судно и вертолет ВМФ Португалии, а также четыре торговых судна, находившихся в районе.</w:t>
      </w:r>
    </w:p>
    <w:p w:rsidR="00531BAF" w:rsidRDefault="000A7FEE">
      <w:pPr>
        <w:numPr>
          <w:ilvl w:val="0"/>
          <w:numId w:val="4"/>
        </w:numPr>
        <w:jc w:val="both"/>
        <w:rPr>
          <w:rFonts w:hint="eastAsia"/>
        </w:rPr>
      </w:pPr>
      <w:r>
        <w:rPr>
          <w:rFonts w:ascii="Times New Roman" w:hAnsi="Times New Roman"/>
          <w:b/>
          <w:bCs/>
          <w:sz w:val="20"/>
          <w:szCs w:val="20"/>
        </w:rPr>
        <w:t xml:space="preserve">Контейнеровоз </w:t>
      </w:r>
      <w:proofErr w:type="spellStart"/>
      <w:r>
        <w:rPr>
          <w:rFonts w:ascii="Times New Roman" w:hAnsi="Times New Roman"/>
          <w:b/>
          <w:bCs/>
          <w:sz w:val="20"/>
          <w:szCs w:val="20"/>
        </w:rPr>
        <w:t>Wec</w:t>
      </w:r>
      <w:proofErr w:type="spellEnd"/>
      <w:r>
        <w:rPr>
          <w:rFonts w:ascii="Times New Roman" w:hAnsi="Times New Roman"/>
          <w:b/>
          <w:bCs/>
          <w:sz w:val="20"/>
          <w:szCs w:val="20"/>
        </w:rPr>
        <w:t xml:space="preserve"> </w:t>
      </w:r>
      <w:proofErr w:type="spellStart"/>
      <w:r>
        <w:rPr>
          <w:rFonts w:ascii="Times New Roman" w:hAnsi="Times New Roman"/>
          <w:b/>
          <w:bCs/>
          <w:sz w:val="20"/>
          <w:szCs w:val="20"/>
        </w:rPr>
        <w:t>Van</w:t>
      </w:r>
      <w:proofErr w:type="spellEnd"/>
      <w:r>
        <w:rPr>
          <w:rFonts w:ascii="Times New Roman" w:hAnsi="Times New Roman"/>
          <w:b/>
          <w:bCs/>
          <w:sz w:val="20"/>
          <w:szCs w:val="20"/>
        </w:rPr>
        <w:t xml:space="preserve"> </w:t>
      </w:r>
      <w:proofErr w:type="spellStart"/>
      <w:r>
        <w:rPr>
          <w:rFonts w:ascii="Times New Roman" w:hAnsi="Times New Roman"/>
          <w:b/>
          <w:bCs/>
          <w:sz w:val="20"/>
          <w:szCs w:val="20"/>
        </w:rPr>
        <w:t>Eyck</w:t>
      </w:r>
      <w:proofErr w:type="spellEnd"/>
      <w:r>
        <w:rPr>
          <w:rFonts w:ascii="Times New Roman" w:hAnsi="Times New Roman"/>
          <w:b/>
          <w:bCs/>
          <w:sz w:val="20"/>
          <w:szCs w:val="20"/>
        </w:rPr>
        <w:t xml:space="preserve"> 16 февраля потерял 4 контейнера</w:t>
      </w:r>
      <w:r>
        <w:rPr>
          <w:rFonts w:ascii="Times New Roman" w:hAnsi="Times New Roman"/>
          <w:sz w:val="20"/>
          <w:szCs w:val="20"/>
        </w:rPr>
        <w:t xml:space="preserve"> в западной части Ла-Манша, примерно в 43 морских милях к северо-западу от острова </w:t>
      </w:r>
      <w:proofErr w:type="spellStart"/>
      <w:r>
        <w:rPr>
          <w:rFonts w:ascii="Times New Roman" w:hAnsi="Times New Roman"/>
          <w:sz w:val="20"/>
          <w:szCs w:val="20"/>
        </w:rPr>
        <w:t>Ушант</w:t>
      </w:r>
      <w:proofErr w:type="spellEnd"/>
      <w:r>
        <w:rPr>
          <w:rFonts w:ascii="Times New Roman" w:hAnsi="Times New Roman"/>
          <w:sz w:val="20"/>
          <w:szCs w:val="20"/>
        </w:rPr>
        <w:t xml:space="preserve"> (зона Франции). Экипаж сообщил об инциденте </w:t>
      </w:r>
      <w:proofErr w:type="gramStart"/>
      <w:r>
        <w:rPr>
          <w:rFonts w:ascii="Times New Roman" w:hAnsi="Times New Roman"/>
          <w:sz w:val="20"/>
          <w:szCs w:val="20"/>
        </w:rPr>
        <w:t>французскому</w:t>
      </w:r>
      <w:proofErr w:type="gramEnd"/>
      <w:r>
        <w:rPr>
          <w:rFonts w:ascii="Times New Roman" w:hAnsi="Times New Roman"/>
          <w:sz w:val="20"/>
          <w:szCs w:val="20"/>
        </w:rPr>
        <w:t xml:space="preserve"> MRCC, CROSS </w:t>
      </w:r>
      <w:proofErr w:type="spellStart"/>
      <w:r>
        <w:rPr>
          <w:rFonts w:ascii="Times New Roman" w:hAnsi="Times New Roman"/>
          <w:sz w:val="20"/>
          <w:szCs w:val="20"/>
        </w:rPr>
        <w:t>Corsan</w:t>
      </w:r>
      <w:proofErr w:type="spellEnd"/>
      <w:r>
        <w:rPr>
          <w:rFonts w:ascii="Times New Roman" w:hAnsi="Times New Roman"/>
          <w:sz w:val="20"/>
          <w:szCs w:val="20"/>
        </w:rPr>
        <w:t xml:space="preserve">. Авария была вызвана непогодой, судну пришлось маневрировать, чтобы стабилизировать контейнеры. Оно возобновила отплытие в порт назначения утром 17 февраля, она следует из </w:t>
      </w:r>
      <w:proofErr w:type="spellStart"/>
      <w:r>
        <w:rPr>
          <w:rFonts w:ascii="Times New Roman" w:hAnsi="Times New Roman"/>
          <w:sz w:val="20"/>
          <w:szCs w:val="20"/>
        </w:rPr>
        <w:t>Thamesport</w:t>
      </w:r>
      <w:proofErr w:type="spellEnd"/>
      <w:r>
        <w:rPr>
          <w:rFonts w:ascii="Times New Roman" w:hAnsi="Times New Roman"/>
          <w:sz w:val="20"/>
          <w:szCs w:val="20"/>
        </w:rPr>
        <w:t xml:space="preserve"> UK в </w:t>
      </w:r>
      <w:proofErr w:type="spellStart"/>
      <w:r>
        <w:rPr>
          <w:rFonts w:ascii="Times New Roman" w:hAnsi="Times New Roman"/>
          <w:sz w:val="20"/>
          <w:szCs w:val="20"/>
        </w:rPr>
        <w:t>Nilbao</w:t>
      </w:r>
      <w:proofErr w:type="spellEnd"/>
      <w:r>
        <w:rPr>
          <w:rFonts w:ascii="Times New Roman" w:hAnsi="Times New Roman"/>
          <w:sz w:val="20"/>
          <w:szCs w:val="20"/>
        </w:rPr>
        <w:t xml:space="preserve"> </w:t>
      </w:r>
      <w:proofErr w:type="spellStart"/>
      <w:r>
        <w:rPr>
          <w:rFonts w:ascii="Times New Roman" w:hAnsi="Times New Roman"/>
          <w:sz w:val="20"/>
          <w:szCs w:val="20"/>
        </w:rPr>
        <w:t>Spain</w:t>
      </w:r>
      <w:proofErr w:type="spellEnd"/>
      <w:r>
        <w:rPr>
          <w:rFonts w:ascii="Times New Roman" w:hAnsi="Times New Roman"/>
          <w:sz w:val="20"/>
          <w:szCs w:val="20"/>
        </w:rPr>
        <w:t xml:space="preserve">, Бискайский залив. Два дрейфующих контейнера были замечены 17 февраля к северу от </w:t>
      </w:r>
      <w:proofErr w:type="spellStart"/>
      <w:r>
        <w:rPr>
          <w:rFonts w:ascii="Times New Roman" w:hAnsi="Times New Roman"/>
          <w:sz w:val="20"/>
          <w:szCs w:val="20"/>
        </w:rPr>
        <w:t>Ушанта</w:t>
      </w:r>
      <w:proofErr w:type="spellEnd"/>
      <w:r>
        <w:rPr>
          <w:rFonts w:ascii="Times New Roman" w:hAnsi="Times New Roman"/>
          <w:sz w:val="20"/>
          <w:szCs w:val="20"/>
        </w:rPr>
        <w:t xml:space="preserve"> во время разведывательного полета.</w:t>
      </w:r>
    </w:p>
    <w:p w:rsidR="00531BAF" w:rsidRDefault="000A7FEE">
      <w:pPr>
        <w:numPr>
          <w:ilvl w:val="0"/>
          <w:numId w:val="4"/>
        </w:numPr>
        <w:jc w:val="both"/>
        <w:rPr>
          <w:rFonts w:hint="eastAsia"/>
        </w:rPr>
      </w:pPr>
      <w:r>
        <w:rPr>
          <w:rStyle w:val="a3"/>
          <w:rFonts w:ascii="Times New Roman" w:hAnsi="Times New Roman"/>
          <w:sz w:val="20"/>
          <w:szCs w:val="20"/>
        </w:rPr>
        <w:t xml:space="preserve">В Желтом море опрокинулось грузовое судно. Спасли 12 членов экипажа. </w:t>
      </w:r>
      <w:r>
        <w:rPr>
          <w:rFonts w:ascii="Times New Roman" w:hAnsi="Times New Roman"/>
          <w:sz w:val="20"/>
          <w:szCs w:val="20"/>
        </w:rPr>
        <w:t xml:space="preserve">Судно </w:t>
      </w:r>
      <w:proofErr w:type="spellStart"/>
      <w:r>
        <w:rPr>
          <w:rFonts w:ascii="Times New Roman" w:hAnsi="Times New Roman"/>
          <w:b/>
          <w:bCs/>
          <w:i/>
          <w:iCs/>
          <w:sz w:val="20"/>
          <w:szCs w:val="20"/>
        </w:rPr>
        <w:t>Ming</w:t>
      </w:r>
      <w:proofErr w:type="spellEnd"/>
      <w:r>
        <w:rPr>
          <w:rFonts w:ascii="Times New Roman" w:hAnsi="Times New Roman"/>
          <w:b/>
          <w:bCs/>
          <w:i/>
          <w:iCs/>
          <w:sz w:val="20"/>
          <w:szCs w:val="20"/>
        </w:rPr>
        <w:t xml:space="preserve"> </w:t>
      </w:r>
      <w:proofErr w:type="spellStart"/>
      <w:r>
        <w:rPr>
          <w:rFonts w:ascii="Times New Roman" w:hAnsi="Times New Roman"/>
          <w:b/>
          <w:bCs/>
          <w:i/>
          <w:iCs/>
          <w:sz w:val="20"/>
          <w:szCs w:val="20"/>
        </w:rPr>
        <w:t>Yang</w:t>
      </w:r>
      <w:proofErr w:type="spellEnd"/>
      <w:r>
        <w:rPr>
          <w:rFonts w:ascii="Times New Roman" w:hAnsi="Times New Roman"/>
          <w:b/>
          <w:bCs/>
          <w:i/>
          <w:iCs/>
          <w:sz w:val="20"/>
          <w:szCs w:val="20"/>
        </w:rPr>
        <w:t xml:space="preserve"> </w:t>
      </w:r>
      <w:proofErr w:type="spellStart"/>
      <w:r>
        <w:rPr>
          <w:rFonts w:ascii="Times New Roman" w:hAnsi="Times New Roman"/>
          <w:b/>
          <w:bCs/>
          <w:i/>
          <w:iCs/>
          <w:sz w:val="20"/>
          <w:szCs w:val="20"/>
        </w:rPr>
        <w:t>Zhou</w:t>
      </w:r>
      <w:proofErr w:type="spellEnd"/>
      <w:r>
        <w:rPr>
          <w:rFonts w:ascii="Times New Roman" w:hAnsi="Times New Roman"/>
          <w:sz w:val="20"/>
          <w:szCs w:val="20"/>
        </w:rPr>
        <w:t xml:space="preserve"> шло из Шанхая в </w:t>
      </w:r>
      <w:proofErr w:type="spellStart"/>
      <w:r>
        <w:rPr>
          <w:rFonts w:ascii="Times New Roman" w:hAnsi="Times New Roman"/>
          <w:sz w:val="20"/>
          <w:szCs w:val="20"/>
        </w:rPr>
        <w:t>Тяньцзинь</w:t>
      </w:r>
      <w:proofErr w:type="spellEnd"/>
      <w:r>
        <w:rPr>
          <w:rFonts w:ascii="Times New Roman" w:hAnsi="Times New Roman"/>
          <w:sz w:val="20"/>
          <w:szCs w:val="20"/>
        </w:rPr>
        <w:t xml:space="preserve">, когда начало крениться и, в результате, опрокинулось, сообщает </w:t>
      </w:r>
      <w:proofErr w:type="spellStart"/>
      <w:r>
        <w:rPr>
          <w:rFonts w:ascii="Times New Roman" w:hAnsi="Times New Roman"/>
          <w:sz w:val="20"/>
          <w:szCs w:val="20"/>
        </w:rPr>
        <w:t>Fleetmon</w:t>
      </w:r>
      <w:proofErr w:type="spellEnd"/>
      <w:r>
        <w:rPr>
          <w:rFonts w:ascii="Times New Roman" w:hAnsi="Times New Roman"/>
          <w:sz w:val="20"/>
          <w:szCs w:val="20"/>
        </w:rPr>
        <w:t xml:space="preserve">. 12 членов экипажа спасли с помощью поисково-спасательного вертолета. По данным </w:t>
      </w:r>
      <w:proofErr w:type="spellStart"/>
      <w:r>
        <w:rPr>
          <w:rFonts w:ascii="Times New Roman" w:hAnsi="Times New Roman"/>
          <w:sz w:val="20"/>
          <w:szCs w:val="20"/>
        </w:rPr>
        <w:t>MarineTraffic</w:t>
      </w:r>
      <w:proofErr w:type="spellEnd"/>
      <w:r>
        <w:rPr>
          <w:rFonts w:ascii="Times New Roman" w:hAnsi="Times New Roman"/>
          <w:sz w:val="20"/>
          <w:szCs w:val="20"/>
        </w:rPr>
        <w:t>, сейчас местонахождение судна неизвестно. </w:t>
      </w:r>
    </w:p>
    <w:p w:rsidR="00531BAF" w:rsidRDefault="000A7FEE">
      <w:pPr>
        <w:numPr>
          <w:ilvl w:val="0"/>
          <w:numId w:val="4"/>
        </w:numPr>
        <w:jc w:val="both"/>
        <w:rPr>
          <w:rFonts w:hint="eastAsia"/>
        </w:rPr>
      </w:pPr>
      <w:r>
        <w:rPr>
          <w:rFonts w:ascii="Times New Roman" w:hAnsi="Times New Roman"/>
          <w:b/>
          <w:bCs/>
          <w:sz w:val="20"/>
          <w:szCs w:val="20"/>
          <w:shd w:val="clear" w:color="auto" w:fill="FFFFFF"/>
        </w:rPr>
        <w:t xml:space="preserve">Президент России Владимир Путин выразил соболезнования королю Испании </w:t>
      </w:r>
      <w:proofErr w:type="spellStart"/>
      <w:r>
        <w:rPr>
          <w:rFonts w:ascii="Times New Roman" w:hAnsi="Times New Roman"/>
          <w:b/>
          <w:bCs/>
          <w:sz w:val="20"/>
          <w:szCs w:val="20"/>
          <w:shd w:val="clear" w:color="auto" w:fill="FFFFFF"/>
        </w:rPr>
        <w:t>Фелипе</w:t>
      </w:r>
      <w:proofErr w:type="spellEnd"/>
      <w:r>
        <w:rPr>
          <w:rFonts w:ascii="Times New Roman" w:hAnsi="Times New Roman"/>
          <w:b/>
          <w:bCs/>
          <w:sz w:val="20"/>
          <w:szCs w:val="20"/>
          <w:shd w:val="clear" w:color="auto" w:fill="FFFFFF"/>
        </w:rPr>
        <w:t xml:space="preserve"> VI в связи с гибелью экипажа испанского рыболовецкого судна, затонувшего у берегов Канады.  </w:t>
      </w:r>
      <w:r>
        <w:rPr>
          <w:rFonts w:ascii="Times New Roman" w:hAnsi="Times New Roman"/>
          <w:sz w:val="20"/>
          <w:szCs w:val="20"/>
          <w:shd w:val="clear" w:color="auto" w:fill="FFFFFF"/>
        </w:rPr>
        <w:t xml:space="preserve">«Примите соболезнования в связи с гибелью экипажа испанского рыболовецкого судна, затонувшего у берегов Канады», — написал Путин. Судно </w:t>
      </w:r>
      <w:proofErr w:type="spellStart"/>
      <w:r>
        <w:rPr>
          <w:rFonts w:ascii="Times New Roman" w:hAnsi="Times New Roman"/>
          <w:sz w:val="20"/>
          <w:szCs w:val="20"/>
          <w:shd w:val="clear" w:color="auto" w:fill="FFFFFF"/>
        </w:rPr>
        <w:t>Villa</w:t>
      </w:r>
      <w:proofErr w:type="spellEnd"/>
      <w:r>
        <w:rPr>
          <w:rFonts w:ascii="Times New Roman" w:hAnsi="Times New Roman"/>
          <w:sz w:val="20"/>
          <w:szCs w:val="20"/>
          <w:shd w:val="clear" w:color="auto" w:fill="FFFFFF"/>
        </w:rPr>
        <w:t xml:space="preserve"> </w:t>
      </w:r>
      <w:proofErr w:type="spellStart"/>
      <w:r>
        <w:rPr>
          <w:rFonts w:ascii="Times New Roman" w:hAnsi="Times New Roman"/>
          <w:sz w:val="20"/>
          <w:szCs w:val="20"/>
          <w:shd w:val="clear" w:color="auto" w:fill="FFFFFF"/>
        </w:rPr>
        <w:t>de</w:t>
      </w:r>
      <w:proofErr w:type="spellEnd"/>
      <w:r>
        <w:rPr>
          <w:rFonts w:ascii="Times New Roman" w:hAnsi="Times New Roman"/>
          <w:sz w:val="20"/>
          <w:szCs w:val="20"/>
          <w:shd w:val="clear" w:color="auto" w:fill="FFFFFF"/>
        </w:rPr>
        <w:t xml:space="preserve"> </w:t>
      </w:r>
      <w:proofErr w:type="spellStart"/>
      <w:r>
        <w:rPr>
          <w:rFonts w:ascii="Times New Roman" w:hAnsi="Times New Roman"/>
          <w:sz w:val="20"/>
          <w:szCs w:val="20"/>
          <w:shd w:val="clear" w:color="auto" w:fill="FFFFFF"/>
        </w:rPr>
        <w:t>Pitanxo</w:t>
      </w:r>
      <w:proofErr w:type="spellEnd"/>
      <w:r>
        <w:rPr>
          <w:rFonts w:ascii="Times New Roman" w:hAnsi="Times New Roman"/>
          <w:sz w:val="20"/>
          <w:szCs w:val="20"/>
          <w:shd w:val="clear" w:color="auto" w:fill="FFFFFF"/>
        </w:rPr>
        <w:t xml:space="preserve"> затонуло в водах острова Ньюфаундленд 15 февраля. На борту находились 22 моряка — 12 испанцев, двое граждан Ганы и перуанцы.</w:t>
      </w:r>
      <w:r>
        <w:rPr>
          <w:rFonts w:ascii="Times New Roman" w:hAnsi="Times New Roman"/>
          <w:sz w:val="20"/>
          <w:szCs w:val="20"/>
        </w:rPr>
        <w:br/>
      </w:r>
      <w:r>
        <w:rPr>
          <w:rFonts w:ascii="Times New Roman" w:hAnsi="Times New Roman"/>
          <w:sz w:val="20"/>
          <w:szCs w:val="20"/>
          <w:shd w:val="clear" w:color="auto" w:fill="FFFFFF"/>
        </w:rPr>
        <w:t>В результате кораблекрушения выжили только три человека, спасатели нашли тела четырех погибших. Поиски остальных членов экипажа продолжаются.</w:t>
      </w:r>
    </w:p>
    <w:p w:rsidR="00531BAF" w:rsidRDefault="000A7FEE">
      <w:pPr>
        <w:numPr>
          <w:ilvl w:val="0"/>
          <w:numId w:val="4"/>
        </w:numPr>
        <w:jc w:val="both"/>
        <w:rPr>
          <w:rFonts w:hint="eastAsia"/>
        </w:rPr>
      </w:pPr>
      <w:r>
        <w:rPr>
          <w:rFonts w:ascii="Times New Roman" w:hAnsi="Times New Roman"/>
          <w:b/>
          <w:bCs/>
          <w:sz w:val="20"/>
          <w:szCs w:val="20"/>
        </w:rPr>
        <w:t xml:space="preserve">Члена экипажа контейнеровоза </w:t>
      </w:r>
      <w:proofErr w:type="spellStart"/>
      <w:r>
        <w:rPr>
          <w:rFonts w:ascii="Times New Roman" w:hAnsi="Times New Roman"/>
          <w:b/>
          <w:bCs/>
          <w:sz w:val="20"/>
          <w:szCs w:val="20"/>
        </w:rPr>
        <w:t>Ever</w:t>
      </w:r>
      <w:proofErr w:type="spellEnd"/>
      <w:r>
        <w:rPr>
          <w:rFonts w:ascii="Times New Roman" w:hAnsi="Times New Roman"/>
          <w:b/>
          <w:bCs/>
          <w:sz w:val="20"/>
          <w:szCs w:val="20"/>
        </w:rPr>
        <w:t xml:space="preserve"> </w:t>
      </w:r>
      <w:proofErr w:type="spellStart"/>
      <w:r>
        <w:rPr>
          <w:rFonts w:ascii="Times New Roman" w:hAnsi="Times New Roman"/>
          <w:b/>
          <w:bCs/>
          <w:sz w:val="20"/>
          <w:szCs w:val="20"/>
        </w:rPr>
        <w:t>Grade</w:t>
      </w:r>
      <w:proofErr w:type="spellEnd"/>
      <w:r>
        <w:rPr>
          <w:rFonts w:ascii="Times New Roman" w:hAnsi="Times New Roman"/>
          <w:b/>
          <w:bCs/>
          <w:sz w:val="20"/>
          <w:szCs w:val="20"/>
        </w:rPr>
        <w:t xml:space="preserve"> 19 февраля доставили в больницу с травмой головы после того, как он получил удар ослабленным швартовным канатом в порту </w:t>
      </w:r>
      <w:proofErr w:type="spellStart"/>
      <w:r>
        <w:rPr>
          <w:rFonts w:ascii="Times New Roman" w:hAnsi="Times New Roman"/>
          <w:b/>
          <w:bCs/>
          <w:sz w:val="20"/>
          <w:szCs w:val="20"/>
        </w:rPr>
        <w:t>Феликстоу</w:t>
      </w:r>
      <w:proofErr w:type="spellEnd"/>
      <w:r>
        <w:rPr>
          <w:rFonts w:ascii="Times New Roman" w:hAnsi="Times New Roman"/>
          <w:sz w:val="20"/>
          <w:szCs w:val="20"/>
        </w:rPr>
        <w:t>. На место происшествия были вызваны пожарные расчеты, скорая помощь и две машины скорой помощи, чтобы забрать его. Мужчина был доставлен в Королевскую лондонскую больницу для дальнейшего обследования и лечения.</w:t>
      </w:r>
    </w:p>
    <w:p w:rsidR="00531BAF" w:rsidRDefault="000A7FEE">
      <w:pPr>
        <w:numPr>
          <w:ilvl w:val="0"/>
          <w:numId w:val="4"/>
        </w:numPr>
        <w:jc w:val="both"/>
        <w:rPr>
          <w:rFonts w:hint="eastAsia"/>
        </w:rPr>
      </w:pPr>
      <w:r>
        <w:rPr>
          <w:rFonts w:ascii="Times New Roman" w:hAnsi="Times New Roman"/>
          <w:b/>
          <w:bCs/>
          <w:sz w:val="20"/>
          <w:szCs w:val="20"/>
        </w:rPr>
        <w:t>Сухогруз на реке Дон в Ростовской области протащил под килем лодку с рыбаками</w:t>
      </w:r>
      <w:r>
        <w:rPr>
          <w:rFonts w:ascii="Times New Roman" w:hAnsi="Times New Roman"/>
          <w:sz w:val="20"/>
          <w:szCs w:val="20"/>
        </w:rPr>
        <w:t>. Об этом сообщил ТАСС источник в правоохранительных органах региона. "Сухогруз шел по Дону, на его пути было несколько лодок с рыбаками. Одна из них не успела уйти от столкновения, прошла под килем", - сказал собеседник агентства. По данным источника, в результате происшествия никто не пострадал. По информации пресс-службы Главного управления МЧС России по Ростовской области, инцидент произошел на реке Дон в районе города Аксай. Помощь людям, которые находились в лодке, оказали находившиеся рядом другие рыбаки. В пресс-службе Южной транспортной прокуратуры ТАСС сообщили, что по этому факту проводится проверка. По данным надзорного органа, столкнулись теплоход ТН-707 и маломерное судно.</w:t>
      </w:r>
    </w:p>
    <w:p w:rsidR="00531BAF" w:rsidRDefault="000A7FEE">
      <w:pPr>
        <w:numPr>
          <w:ilvl w:val="0"/>
          <w:numId w:val="4"/>
        </w:numPr>
        <w:jc w:val="both"/>
        <w:rPr>
          <w:rFonts w:hint="eastAsia"/>
        </w:rPr>
      </w:pPr>
      <w:r>
        <w:rPr>
          <w:rStyle w:val="a3"/>
          <w:rFonts w:ascii="Times New Roman" w:hAnsi="Times New Roman"/>
          <w:sz w:val="20"/>
          <w:szCs w:val="20"/>
        </w:rPr>
        <w:t xml:space="preserve">Член экипажа датского учебного парусника </w:t>
      </w:r>
      <w:proofErr w:type="spellStart"/>
      <w:r>
        <w:rPr>
          <w:rStyle w:val="a3"/>
          <w:rFonts w:ascii="Times New Roman" w:hAnsi="Times New Roman"/>
          <w:sz w:val="20"/>
          <w:szCs w:val="20"/>
        </w:rPr>
        <w:t>Danmark</w:t>
      </w:r>
      <w:proofErr w:type="spellEnd"/>
      <w:r>
        <w:rPr>
          <w:rStyle w:val="a3"/>
          <w:rFonts w:ascii="Times New Roman" w:hAnsi="Times New Roman"/>
          <w:sz w:val="20"/>
          <w:szCs w:val="20"/>
        </w:rPr>
        <w:t xml:space="preserve"> погиб, упав с мачты. </w:t>
      </w:r>
      <w:r>
        <w:rPr>
          <w:rFonts w:ascii="Times New Roman" w:hAnsi="Times New Roman"/>
          <w:sz w:val="20"/>
          <w:szCs w:val="20"/>
        </w:rPr>
        <w:t xml:space="preserve">Это произошло, когда судно стояло в порту </w:t>
      </w:r>
      <w:proofErr w:type="spellStart"/>
      <w:r>
        <w:rPr>
          <w:rFonts w:ascii="Times New Roman" w:hAnsi="Times New Roman"/>
          <w:sz w:val="20"/>
          <w:szCs w:val="20"/>
        </w:rPr>
        <w:t>Ассенс</w:t>
      </w:r>
      <w:proofErr w:type="spellEnd"/>
      <w:r>
        <w:rPr>
          <w:rFonts w:ascii="Times New Roman" w:hAnsi="Times New Roman"/>
          <w:sz w:val="20"/>
          <w:szCs w:val="20"/>
        </w:rPr>
        <w:t xml:space="preserve"> (Дания), сообщает </w:t>
      </w:r>
      <w:proofErr w:type="spellStart"/>
      <w:r>
        <w:rPr>
          <w:rFonts w:ascii="Times New Roman" w:hAnsi="Times New Roman"/>
          <w:sz w:val="20"/>
          <w:szCs w:val="20"/>
        </w:rPr>
        <w:t>Fleetmon</w:t>
      </w:r>
      <w:proofErr w:type="spellEnd"/>
      <w:r>
        <w:rPr>
          <w:rFonts w:ascii="Times New Roman" w:hAnsi="Times New Roman"/>
          <w:sz w:val="20"/>
          <w:szCs w:val="20"/>
        </w:rPr>
        <w:t>. Пострадавшего доставили в университетскую больницу, но спасти моряка не удалось.  В отношении Датского регулятора охраны и Датской морской администрации начали расследование. </w:t>
      </w:r>
    </w:p>
    <w:p w:rsidR="00531BAF" w:rsidRDefault="00531BAF">
      <w:pPr>
        <w:ind w:left="720"/>
        <w:jc w:val="both"/>
        <w:rPr>
          <w:rFonts w:ascii="Times New Roman" w:hAnsi="Times New Roman"/>
          <w:sz w:val="20"/>
          <w:szCs w:val="20"/>
        </w:rPr>
      </w:pPr>
    </w:p>
    <w:p w:rsidR="00531BAF" w:rsidRDefault="00531BAF">
      <w:pPr>
        <w:jc w:val="both"/>
        <w:rPr>
          <w:rFonts w:ascii="Times New Roman" w:hAnsi="Times New Roman"/>
          <w:sz w:val="20"/>
          <w:szCs w:val="20"/>
        </w:rPr>
      </w:pPr>
    </w:p>
    <w:p w:rsidR="00531BAF" w:rsidRDefault="00531BAF">
      <w:pPr>
        <w:jc w:val="both"/>
        <w:rPr>
          <w:rFonts w:ascii="Times New Roman" w:hAnsi="Times New Roman"/>
          <w:sz w:val="20"/>
          <w:szCs w:val="20"/>
        </w:rPr>
      </w:pPr>
    </w:p>
    <w:p w:rsidR="00531BAF" w:rsidRDefault="00531BAF">
      <w:pPr>
        <w:jc w:val="both"/>
        <w:rPr>
          <w:rFonts w:ascii="Times New Roman" w:hAnsi="Times New Roman"/>
          <w:sz w:val="20"/>
          <w:szCs w:val="20"/>
        </w:rPr>
      </w:pPr>
    </w:p>
    <w:p w:rsidR="00531BAF" w:rsidRDefault="00531BAF">
      <w:pPr>
        <w:jc w:val="both"/>
        <w:rPr>
          <w:rFonts w:ascii="Times New Roman" w:hAnsi="Times New Roman"/>
          <w:sz w:val="20"/>
          <w:szCs w:val="20"/>
        </w:rPr>
      </w:pPr>
    </w:p>
    <w:p w:rsidR="00531BAF" w:rsidRDefault="000A7FEE">
      <w:pPr>
        <w:jc w:val="both"/>
        <w:rPr>
          <w:rFonts w:hint="eastAsia"/>
        </w:rPr>
      </w:pPr>
      <w:r>
        <w:rPr>
          <w:rFonts w:ascii="Times New Roman" w:hAnsi="Times New Roman"/>
          <w:b/>
          <w:bCs/>
          <w:sz w:val="26"/>
          <w:szCs w:val="26"/>
        </w:rPr>
        <w:t>ПОРТЫ</w:t>
      </w:r>
    </w:p>
    <w:p w:rsidR="00531BAF" w:rsidRDefault="00531BAF">
      <w:pPr>
        <w:jc w:val="both"/>
        <w:rPr>
          <w:rFonts w:ascii="Times New Roman" w:hAnsi="Times New Roman"/>
          <w:b/>
          <w:bCs/>
          <w:sz w:val="26"/>
          <w:szCs w:val="26"/>
        </w:rPr>
      </w:pPr>
    </w:p>
    <w:p w:rsidR="00531BAF" w:rsidRDefault="00531BAF">
      <w:pPr>
        <w:jc w:val="both"/>
        <w:rPr>
          <w:rFonts w:ascii="Times New Roman" w:hAnsi="Times New Roman"/>
          <w:sz w:val="20"/>
          <w:szCs w:val="20"/>
        </w:rPr>
      </w:pPr>
    </w:p>
    <w:p w:rsidR="00531BAF" w:rsidRDefault="00531BAF">
      <w:pPr>
        <w:jc w:val="both"/>
        <w:rPr>
          <w:rFonts w:ascii="Times New Roman" w:hAnsi="Times New Roman"/>
          <w:sz w:val="20"/>
          <w:szCs w:val="20"/>
        </w:rPr>
      </w:pPr>
    </w:p>
    <w:p w:rsidR="00531BAF" w:rsidRDefault="000A7FEE">
      <w:pPr>
        <w:numPr>
          <w:ilvl w:val="0"/>
          <w:numId w:val="4"/>
        </w:numPr>
        <w:jc w:val="both"/>
        <w:rPr>
          <w:rFonts w:hint="eastAsia"/>
        </w:rPr>
      </w:pPr>
      <w:proofErr w:type="spellStart"/>
      <w:r>
        <w:rPr>
          <w:rFonts w:ascii="Times New Roman" w:hAnsi="Times New Roman"/>
          <w:b/>
          <w:bCs/>
          <w:sz w:val="20"/>
          <w:szCs w:val="20"/>
        </w:rPr>
        <w:t>Tallink</w:t>
      </w:r>
      <w:proofErr w:type="spellEnd"/>
      <w:r>
        <w:rPr>
          <w:rFonts w:ascii="Times New Roman" w:hAnsi="Times New Roman"/>
          <w:b/>
          <w:bCs/>
          <w:sz w:val="20"/>
          <w:szCs w:val="20"/>
        </w:rPr>
        <w:t xml:space="preserve"> </w:t>
      </w:r>
      <w:proofErr w:type="spellStart"/>
      <w:r>
        <w:rPr>
          <w:rFonts w:ascii="Times New Roman" w:hAnsi="Times New Roman"/>
          <w:b/>
          <w:bCs/>
          <w:sz w:val="20"/>
          <w:szCs w:val="20"/>
        </w:rPr>
        <w:t>Grupp</w:t>
      </w:r>
      <w:proofErr w:type="spellEnd"/>
      <w:r>
        <w:rPr>
          <w:rFonts w:ascii="Times New Roman" w:hAnsi="Times New Roman"/>
          <w:b/>
          <w:bCs/>
          <w:sz w:val="20"/>
          <w:szCs w:val="20"/>
        </w:rPr>
        <w:t xml:space="preserve"> и Таллиннский порт 11 февраля достигли компромиссного соглашения, которое положило конец судебному спору между двумя сторонами, начавшемуся в марте 2021 года по поводу портовых сборов, </w:t>
      </w:r>
      <w:r>
        <w:rPr>
          <w:rFonts w:ascii="Times New Roman" w:hAnsi="Times New Roman"/>
          <w:sz w:val="20"/>
          <w:szCs w:val="20"/>
        </w:rPr>
        <w:t xml:space="preserve">предлагаемых пассажирским судам в порту Старого города. Согласно </w:t>
      </w:r>
      <w:r>
        <w:rPr>
          <w:rFonts w:ascii="Times New Roman" w:hAnsi="Times New Roman"/>
          <w:sz w:val="20"/>
          <w:szCs w:val="20"/>
        </w:rPr>
        <w:lastRenderedPageBreak/>
        <w:t xml:space="preserve">компромиссному соглашению, </w:t>
      </w:r>
      <w:proofErr w:type="spellStart"/>
      <w:r>
        <w:rPr>
          <w:rFonts w:ascii="Times New Roman" w:hAnsi="Times New Roman"/>
          <w:sz w:val="20"/>
          <w:szCs w:val="20"/>
        </w:rPr>
        <w:t>Tallink</w:t>
      </w:r>
      <w:proofErr w:type="spellEnd"/>
      <w:r>
        <w:rPr>
          <w:rFonts w:ascii="Times New Roman" w:hAnsi="Times New Roman"/>
          <w:sz w:val="20"/>
          <w:szCs w:val="20"/>
        </w:rPr>
        <w:t xml:space="preserve"> </w:t>
      </w:r>
      <w:proofErr w:type="spellStart"/>
      <w:r>
        <w:rPr>
          <w:rFonts w:ascii="Times New Roman" w:hAnsi="Times New Roman"/>
          <w:sz w:val="20"/>
          <w:szCs w:val="20"/>
        </w:rPr>
        <w:t>Grupp</w:t>
      </w:r>
      <w:proofErr w:type="spellEnd"/>
      <w:r>
        <w:rPr>
          <w:rFonts w:ascii="Times New Roman" w:hAnsi="Times New Roman"/>
          <w:sz w:val="20"/>
          <w:szCs w:val="20"/>
        </w:rPr>
        <w:t xml:space="preserve"> отказывается от всех предъявленных требований к Таллиннскому порту в этом случае, а Таллиннский порт меняет портовые сборы, применяемые к пассажирским паромам, курсирующим на регулярных рейсах в порт Старого города и посещающим его. Новые портовые сборы будут применяться ко всем паромным операторам, выполняющим регулярные рейсы в порт. В результате компромиссного соглашения Таллиннский порт снизит на 10 % тоннаж и плату за пассажиров пассажирских паромов, курсирующих по регулярным линиям в порту Старого города, а также повысит скидку, предлагаемую судам на основании их экологического индекса судов (ESI)</w:t>
      </w:r>
      <w:proofErr w:type="gramStart"/>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д</w:t>
      </w:r>
      <w:proofErr w:type="gramEnd"/>
      <w:r>
        <w:rPr>
          <w:rFonts w:ascii="Times New Roman" w:hAnsi="Times New Roman"/>
          <w:sz w:val="20"/>
          <w:szCs w:val="20"/>
        </w:rPr>
        <w:t xml:space="preserve">о 14 % для пассажирских судов со значением ESI 80 и выше и до 8 % для пассажирских судов со значением ESI от 65 до 79,9). Сборы за швартовку, сборы за отходы и сборы за перевозку транспортных средств не изменятся. Начиная с 2025 года, Таллиннский порт имеет право увеличивать предусмотренные настоящим договором портовые сборы в </w:t>
      </w:r>
      <w:proofErr w:type="gramStart"/>
      <w:r>
        <w:rPr>
          <w:rFonts w:ascii="Times New Roman" w:hAnsi="Times New Roman"/>
          <w:sz w:val="20"/>
          <w:szCs w:val="20"/>
        </w:rPr>
        <w:t>случае</w:t>
      </w:r>
      <w:proofErr w:type="gramEnd"/>
      <w:r>
        <w:rPr>
          <w:rFonts w:ascii="Times New Roman" w:hAnsi="Times New Roman"/>
          <w:sz w:val="20"/>
          <w:szCs w:val="20"/>
        </w:rPr>
        <w:t xml:space="preserve"> изменения индекса потребительских цен (ИПЦ) следующим образом: в случае повышения индекса потребительских цен до 6% в пределах изменения ИПЦ, но не более 2% в год; </w:t>
      </w:r>
      <w:proofErr w:type="gramStart"/>
      <w:r>
        <w:rPr>
          <w:rFonts w:ascii="Times New Roman" w:hAnsi="Times New Roman"/>
          <w:sz w:val="20"/>
          <w:szCs w:val="20"/>
        </w:rPr>
        <w:t>в случае повышения ИПЦ более чем на 6% увеличение может составлять 2% плюс те процентные пункты, для которых годовой прирост ИПЦ превышает 6%. В случае снижения ИПЦ Таллиннский порт не обязан уменьшать портовые сборы, предусмотренные настоящим компромиссным соглашением, за исключением случая, когда ИПЦ уменьшается более чем на 6% по сравнению с предыдущим календарным годом, в котором в случае, если Таллиннский</w:t>
      </w:r>
      <w:proofErr w:type="gramEnd"/>
      <w:r>
        <w:rPr>
          <w:rFonts w:ascii="Times New Roman" w:hAnsi="Times New Roman"/>
          <w:sz w:val="20"/>
          <w:szCs w:val="20"/>
        </w:rPr>
        <w:t xml:space="preserve"> </w:t>
      </w:r>
      <w:proofErr w:type="gramStart"/>
      <w:r>
        <w:rPr>
          <w:rFonts w:ascii="Times New Roman" w:hAnsi="Times New Roman"/>
          <w:sz w:val="20"/>
          <w:szCs w:val="20"/>
        </w:rPr>
        <w:t>порт уменьшит портовые сборы, охватываемые этим компромиссным соглашением, не менее чем на 2% в год и дополнительно на те процентные пункты, где снижение ИПЦ превышает 6%. В качестве исключения из вышеизложенного Таллиннский порт имеет право изменить плату за швартовку и плату за отходы, если стоимость оказания этих услуг изменяется не по вине Таллиннского порта, и в этом случае разница между</w:t>
      </w:r>
      <w:proofErr w:type="gramEnd"/>
      <w:r>
        <w:rPr>
          <w:rFonts w:ascii="Times New Roman" w:hAnsi="Times New Roman"/>
          <w:sz w:val="20"/>
          <w:szCs w:val="20"/>
        </w:rPr>
        <w:t xml:space="preserve"> первоначальной платой и новой плата будет учитываться пропорционально. Измененные сборы и сборы будут применяться со следующего месяца после вступления в силу компромисса, и соглашение действует в течение 10 лет после даты, с которой вступает в силу решение суда, подтверждающее компромисс. </w:t>
      </w:r>
      <w:proofErr w:type="gramStart"/>
      <w:r>
        <w:rPr>
          <w:rFonts w:ascii="Times New Roman" w:hAnsi="Times New Roman"/>
          <w:sz w:val="20"/>
          <w:szCs w:val="20"/>
        </w:rPr>
        <w:t>«Как ответственное и стратегическое предприятие в сфере морского бизнеса, Таллиннский порт способствует восстановлению сектора международных пассажирских перевозок и сектора туризма в целом после значительного ухудшения, вызванного пандемией COVID-19, чтобы обеспечить устойчивость и выживание этих секторов, а также обеспечить свободное передвижение людей и товаров между Эстонией и другими странами вокруг Балтийского моря.</w:t>
      </w:r>
      <w:proofErr w:type="gramEnd"/>
      <w:r>
        <w:rPr>
          <w:rFonts w:ascii="Times New Roman" w:hAnsi="Times New Roman"/>
          <w:sz w:val="20"/>
          <w:szCs w:val="20"/>
        </w:rPr>
        <w:t xml:space="preserve"> Для нас также важно, что мы достигли этого соглашения с одним из наших крупнейших клиентов, и мы можем вместе смотреть в будущее», – прокомментировал соглашение генеральный директор Таллиннского порта </w:t>
      </w:r>
      <w:proofErr w:type="spellStart"/>
      <w:r>
        <w:rPr>
          <w:rFonts w:ascii="Times New Roman" w:hAnsi="Times New Roman"/>
          <w:sz w:val="20"/>
          <w:szCs w:val="20"/>
        </w:rPr>
        <w:t>Валдо</w:t>
      </w:r>
      <w:proofErr w:type="spellEnd"/>
      <w:r>
        <w:rPr>
          <w:rFonts w:ascii="Times New Roman" w:hAnsi="Times New Roman"/>
          <w:sz w:val="20"/>
          <w:szCs w:val="20"/>
        </w:rPr>
        <w:t xml:space="preserve"> </w:t>
      </w:r>
      <w:proofErr w:type="spellStart"/>
      <w:r>
        <w:rPr>
          <w:rFonts w:ascii="Times New Roman" w:hAnsi="Times New Roman"/>
          <w:sz w:val="20"/>
          <w:szCs w:val="20"/>
        </w:rPr>
        <w:t>Калм</w:t>
      </w:r>
      <w:proofErr w:type="spellEnd"/>
      <w:r>
        <w:rPr>
          <w:rFonts w:ascii="Times New Roman" w:hAnsi="Times New Roman"/>
          <w:sz w:val="20"/>
          <w:szCs w:val="20"/>
        </w:rPr>
        <w:t xml:space="preserve">. «Мы рады, что достигли компромисса с нашими хорошими многолетними партнерами по давно обсуждаемому вопросу о портовых сборах, который устроит обе стороны и который изменит ценообразование посещения порта для операторов пассажирских паромов, пользующихся услугами гавани Старого города. Я хотел бы поблагодарить Таллиннский порт за конструктивный переговорный процесс и за непрерывные усилия по поиску приемлемых для обеих сторон решений в течение последних нескольких месяцев», — сказал генеральный директор </w:t>
      </w:r>
      <w:proofErr w:type="spellStart"/>
      <w:r>
        <w:rPr>
          <w:rFonts w:ascii="Times New Roman" w:hAnsi="Times New Roman"/>
          <w:sz w:val="20"/>
          <w:szCs w:val="20"/>
        </w:rPr>
        <w:t>Tallink</w:t>
      </w:r>
      <w:proofErr w:type="spellEnd"/>
      <w:r>
        <w:rPr>
          <w:rFonts w:ascii="Times New Roman" w:hAnsi="Times New Roman"/>
          <w:sz w:val="20"/>
          <w:szCs w:val="20"/>
        </w:rPr>
        <w:t xml:space="preserve"> </w:t>
      </w:r>
      <w:proofErr w:type="spellStart"/>
      <w:r>
        <w:rPr>
          <w:rFonts w:ascii="Times New Roman" w:hAnsi="Times New Roman"/>
          <w:sz w:val="20"/>
          <w:szCs w:val="20"/>
        </w:rPr>
        <w:t>Grupp</w:t>
      </w:r>
      <w:proofErr w:type="spellEnd"/>
      <w:r>
        <w:rPr>
          <w:rFonts w:ascii="Times New Roman" w:hAnsi="Times New Roman"/>
          <w:sz w:val="20"/>
          <w:szCs w:val="20"/>
        </w:rPr>
        <w:t xml:space="preserve"> </w:t>
      </w:r>
      <w:proofErr w:type="spellStart"/>
      <w:r>
        <w:rPr>
          <w:rFonts w:ascii="Times New Roman" w:hAnsi="Times New Roman"/>
          <w:sz w:val="20"/>
          <w:szCs w:val="20"/>
        </w:rPr>
        <w:t>Пааво</w:t>
      </w:r>
      <w:proofErr w:type="spellEnd"/>
      <w:r>
        <w:rPr>
          <w:rFonts w:ascii="Times New Roman" w:hAnsi="Times New Roman"/>
          <w:sz w:val="20"/>
          <w:szCs w:val="20"/>
        </w:rPr>
        <w:t xml:space="preserve"> </w:t>
      </w:r>
      <w:proofErr w:type="spellStart"/>
      <w:r>
        <w:rPr>
          <w:rFonts w:ascii="Times New Roman" w:hAnsi="Times New Roman"/>
          <w:sz w:val="20"/>
          <w:szCs w:val="20"/>
        </w:rPr>
        <w:t>Ныгене</w:t>
      </w:r>
      <w:proofErr w:type="spellEnd"/>
      <w:r>
        <w:rPr>
          <w:rFonts w:ascii="Times New Roman" w:hAnsi="Times New Roman"/>
          <w:sz w:val="20"/>
          <w:szCs w:val="20"/>
        </w:rPr>
        <w:t>. Точный экономический эффект от достигнутого компромисса трудно оценить из-за продолжающейся пандемии. Компромисс еще не вступил в силу и будет подтвержден судом судебным приказом. Как только суд подтвердит компромисс, он также прекратит судебное разбирательство по этому делу.</w:t>
      </w:r>
    </w:p>
    <w:p w:rsidR="00531BAF" w:rsidRDefault="000A7FEE">
      <w:pPr>
        <w:numPr>
          <w:ilvl w:val="0"/>
          <w:numId w:val="4"/>
        </w:numPr>
        <w:jc w:val="both"/>
        <w:rPr>
          <w:rFonts w:hint="eastAsia"/>
        </w:rPr>
      </w:pPr>
      <w:r>
        <w:rPr>
          <w:rFonts w:ascii="Times New Roman" w:hAnsi="Times New Roman"/>
          <w:b/>
          <w:bCs/>
          <w:sz w:val="20"/>
          <w:szCs w:val="20"/>
        </w:rPr>
        <w:t xml:space="preserve">CMA </w:t>
      </w:r>
      <w:proofErr w:type="spellStart"/>
      <w:r>
        <w:rPr>
          <w:rFonts w:ascii="Times New Roman" w:hAnsi="Times New Roman"/>
          <w:b/>
          <w:bCs/>
          <w:sz w:val="20"/>
          <w:szCs w:val="20"/>
        </w:rPr>
        <w:t>Terminals</w:t>
      </w:r>
      <w:proofErr w:type="spellEnd"/>
      <w:r>
        <w:rPr>
          <w:rFonts w:ascii="Times New Roman" w:hAnsi="Times New Roman"/>
          <w:b/>
          <w:bCs/>
          <w:sz w:val="20"/>
          <w:szCs w:val="20"/>
        </w:rPr>
        <w:t>, 100%-</w:t>
      </w:r>
      <w:proofErr w:type="spellStart"/>
      <w:r>
        <w:rPr>
          <w:rFonts w:ascii="Times New Roman" w:hAnsi="Times New Roman"/>
          <w:b/>
          <w:bCs/>
          <w:sz w:val="20"/>
          <w:szCs w:val="20"/>
        </w:rPr>
        <w:t>ная</w:t>
      </w:r>
      <w:proofErr w:type="spellEnd"/>
      <w:r>
        <w:rPr>
          <w:rFonts w:ascii="Times New Roman" w:hAnsi="Times New Roman"/>
          <w:b/>
          <w:bCs/>
          <w:sz w:val="20"/>
          <w:szCs w:val="20"/>
        </w:rPr>
        <w:t xml:space="preserve"> дочерняя структура группы CMA CGM, </w:t>
      </w:r>
      <w:proofErr w:type="gramStart"/>
      <w:r>
        <w:rPr>
          <w:rFonts w:ascii="Times New Roman" w:hAnsi="Times New Roman"/>
          <w:b/>
          <w:bCs/>
          <w:sz w:val="20"/>
          <w:szCs w:val="20"/>
        </w:rPr>
        <w:t>получила концессию на управление и эксплуатацию контейнерного терминала в порту Бейрут сроком на 10 лет начиная</w:t>
      </w:r>
      <w:proofErr w:type="gramEnd"/>
      <w:r>
        <w:rPr>
          <w:rFonts w:ascii="Times New Roman" w:hAnsi="Times New Roman"/>
          <w:b/>
          <w:bCs/>
          <w:sz w:val="20"/>
          <w:szCs w:val="20"/>
        </w:rPr>
        <w:t xml:space="preserve"> с марта 2022 года</w:t>
      </w:r>
      <w:r>
        <w:rPr>
          <w:rFonts w:ascii="Times New Roman" w:hAnsi="Times New Roman"/>
          <w:sz w:val="20"/>
          <w:szCs w:val="20"/>
        </w:rPr>
        <w:t xml:space="preserve">. Как сообщили </w:t>
      </w:r>
      <w:proofErr w:type="spellStart"/>
      <w:r>
        <w:rPr>
          <w:rFonts w:ascii="Times New Roman" w:hAnsi="Times New Roman"/>
          <w:sz w:val="20"/>
          <w:szCs w:val="20"/>
        </w:rPr>
        <w:t>SeaNews</w:t>
      </w:r>
      <w:proofErr w:type="spellEnd"/>
      <w:r>
        <w:rPr>
          <w:rFonts w:ascii="Times New Roman" w:hAnsi="Times New Roman"/>
          <w:sz w:val="20"/>
          <w:szCs w:val="20"/>
        </w:rPr>
        <w:t xml:space="preserve"> в группе, объем в реконструкцию и модернизацию терминала составляет 33 </w:t>
      </w:r>
      <w:proofErr w:type="gramStart"/>
      <w:r>
        <w:rPr>
          <w:rFonts w:ascii="Times New Roman" w:hAnsi="Times New Roman"/>
          <w:sz w:val="20"/>
          <w:szCs w:val="20"/>
        </w:rPr>
        <w:t>млн</w:t>
      </w:r>
      <w:proofErr w:type="gramEnd"/>
      <w:r>
        <w:rPr>
          <w:rFonts w:ascii="Times New Roman" w:hAnsi="Times New Roman"/>
          <w:sz w:val="20"/>
          <w:szCs w:val="20"/>
        </w:rPr>
        <w:t xml:space="preserve"> долларов, 19 млн из них планируется вложить в течение двух ближайших лет. Эти средства будут направлены на развитие инфраструктуры, модернизацию, замену и приобретение нового оборудования, строительство новой площадки для ремонта и хранения запчастей, </w:t>
      </w:r>
      <w:proofErr w:type="spellStart"/>
      <w:r>
        <w:rPr>
          <w:rFonts w:ascii="Times New Roman" w:hAnsi="Times New Roman"/>
          <w:sz w:val="20"/>
          <w:szCs w:val="20"/>
        </w:rPr>
        <w:t>цифровизацию</w:t>
      </w:r>
      <w:proofErr w:type="spellEnd"/>
      <w:r>
        <w:rPr>
          <w:rFonts w:ascii="Times New Roman" w:hAnsi="Times New Roman"/>
          <w:sz w:val="20"/>
          <w:szCs w:val="20"/>
        </w:rPr>
        <w:t xml:space="preserve"> операций, внедрение новейших систем управления и оптимизацию информационного взаимодействия между участниками процесса, а также на природоохранные мероприятия. Как подчеркнули в компании, CMA CGM, которая была основана в Ливане 43 года назад, тесно связана с портом Бейрут. На сегодня суда линии выполняют 9 </w:t>
      </w:r>
      <w:proofErr w:type="spellStart"/>
      <w:r>
        <w:rPr>
          <w:rFonts w:ascii="Times New Roman" w:hAnsi="Times New Roman"/>
          <w:sz w:val="20"/>
          <w:szCs w:val="20"/>
        </w:rPr>
        <w:t>судозаходов</w:t>
      </w:r>
      <w:proofErr w:type="spellEnd"/>
      <w:r>
        <w:rPr>
          <w:rFonts w:ascii="Times New Roman" w:hAnsi="Times New Roman"/>
          <w:sz w:val="20"/>
          <w:szCs w:val="20"/>
        </w:rPr>
        <w:t xml:space="preserve"> в Бейрут в неделю, обеспечивая почти 55% оборота через контейнерный терминал. В Ливане у CMA CGM работает почти тысяча сотрудников, в течение ближайшего года планируется создать еще 400 новых рабочих мест.</w:t>
      </w:r>
    </w:p>
    <w:p w:rsidR="00531BAF" w:rsidRDefault="000A7FEE">
      <w:pPr>
        <w:numPr>
          <w:ilvl w:val="0"/>
          <w:numId w:val="4"/>
        </w:numPr>
        <w:jc w:val="both"/>
        <w:rPr>
          <w:rFonts w:hint="eastAsia"/>
        </w:rPr>
      </w:pPr>
      <w:r>
        <w:rPr>
          <w:rFonts w:ascii="Times New Roman" w:hAnsi="Times New Roman"/>
          <w:b/>
          <w:bCs/>
          <w:sz w:val="20"/>
          <w:szCs w:val="20"/>
        </w:rPr>
        <w:t xml:space="preserve">Всего 3 из 15 крупнейших контейнерных портов Европы снизили объемы перевалки в прошлом году. Больше всего потерял испанский порт </w:t>
      </w:r>
      <w:proofErr w:type="spellStart"/>
      <w:r>
        <w:rPr>
          <w:rFonts w:ascii="Times New Roman" w:hAnsi="Times New Roman"/>
          <w:b/>
          <w:bCs/>
          <w:sz w:val="20"/>
          <w:szCs w:val="20"/>
        </w:rPr>
        <w:t>Альхесирас</w:t>
      </w:r>
      <w:proofErr w:type="spellEnd"/>
      <w:r>
        <w:rPr>
          <w:rFonts w:ascii="Times New Roman" w:hAnsi="Times New Roman"/>
          <w:b/>
          <w:bCs/>
          <w:sz w:val="20"/>
          <w:szCs w:val="20"/>
        </w:rPr>
        <w:t>,</w:t>
      </w:r>
      <w:r>
        <w:rPr>
          <w:rFonts w:ascii="Times New Roman" w:hAnsi="Times New Roman"/>
          <w:sz w:val="20"/>
          <w:szCs w:val="20"/>
        </w:rPr>
        <w:t xml:space="preserve"> оборот которого сократился за 2021 более чем на 6% к уровню 2020. С другой стороны, </w:t>
      </w:r>
      <w:proofErr w:type="spellStart"/>
      <w:r>
        <w:rPr>
          <w:rFonts w:ascii="Times New Roman" w:hAnsi="Times New Roman"/>
          <w:sz w:val="20"/>
          <w:szCs w:val="20"/>
        </w:rPr>
        <w:t>Альхесирас</w:t>
      </w:r>
      <w:proofErr w:type="spellEnd"/>
      <w:r>
        <w:rPr>
          <w:rFonts w:ascii="Times New Roman" w:hAnsi="Times New Roman"/>
          <w:sz w:val="20"/>
          <w:szCs w:val="20"/>
        </w:rPr>
        <w:t xml:space="preserve"> в 2020 вошел в пятерку самых благополучных портов, которым удалось сохранить объемы, несмотря на пандемию. Лидерами роста в </w:t>
      </w:r>
      <w:proofErr w:type="gramStart"/>
      <w:r>
        <w:rPr>
          <w:rFonts w:ascii="Times New Roman" w:hAnsi="Times New Roman"/>
          <w:sz w:val="20"/>
          <w:szCs w:val="20"/>
        </w:rPr>
        <w:t>прошлом</w:t>
      </w:r>
      <w:proofErr w:type="gramEnd"/>
      <w:r>
        <w:rPr>
          <w:rFonts w:ascii="Times New Roman" w:hAnsi="Times New Roman"/>
          <w:sz w:val="20"/>
          <w:szCs w:val="20"/>
        </w:rPr>
        <w:t xml:space="preserve"> году стали три порта, наиболее пострадавшие от </w:t>
      </w:r>
      <w:proofErr w:type="spellStart"/>
      <w:r>
        <w:rPr>
          <w:rFonts w:ascii="Times New Roman" w:hAnsi="Times New Roman"/>
          <w:sz w:val="20"/>
          <w:szCs w:val="20"/>
        </w:rPr>
        <w:t>коронакризиса</w:t>
      </w:r>
      <w:proofErr w:type="spellEnd"/>
      <w:r>
        <w:rPr>
          <w:rFonts w:ascii="Times New Roman" w:hAnsi="Times New Roman"/>
          <w:sz w:val="20"/>
          <w:szCs w:val="20"/>
        </w:rPr>
        <w:t xml:space="preserve"> годом ранее: </w:t>
      </w:r>
      <w:proofErr w:type="gramStart"/>
      <w:r>
        <w:rPr>
          <w:rFonts w:ascii="Times New Roman" w:hAnsi="Times New Roman"/>
          <w:sz w:val="20"/>
          <w:szCs w:val="20"/>
        </w:rPr>
        <w:t xml:space="preserve">Барселона, потерявшая в 2020 11% оборота, прибавила 19%, мальтийский порт </w:t>
      </w:r>
      <w:proofErr w:type="spellStart"/>
      <w:r>
        <w:rPr>
          <w:rFonts w:ascii="Times New Roman" w:hAnsi="Times New Roman"/>
          <w:sz w:val="20"/>
          <w:szCs w:val="20"/>
        </w:rPr>
        <w:t>Марсакслокк</w:t>
      </w:r>
      <w:proofErr w:type="spellEnd"/>
      <w:r>
        <w:rPr>
          <w:rFonts w:ascii="Times New Roman" w:hAnsi="Times New Roman"/>
          <w:sz w:val="20"/>
          <w:szCs w:val="20"/>
        </w:rPr>
        <w:t xml:space="preserve"> увеличил оборот почти на 22%, падение по итогам 2020 было 10%, французский Гавр вырос на 16%, в 2020 его оборот упал на 14%. В десятке лидеров ТОП-3 остались без изменения, ниже по списку Валенсия обогнала Пирей и заняла 4 строчку рейтинга, став крупнейшим контейнерным портом южной Европы, а </w:t>
      </w:r>
      <w:proofErr w:type="spellStart"/>
      <w:r>
        <w:rPr>
          <w:rFonts w:ascii="Times New Roman" w:hAnsi="Times New Roman"/>
          <w:sz w:val="20"/>
          <w:szCs w:val="20"/>
        </w:rPr>
        <w:t>Бремерхафен</w:t>
      </w:r>
      <w:proofErr w:type="spellEnd"/>
      <w:proofErr w:type="gramEnd"/>
      <w:r>
        <w:rPr>
          <w:rFonts w:ascii="Times New Roman" w:hAnsi="Times New Roman"/>
          <w:sz w:val="20"/>
          <w:szCs w:val="20"/>
        </w:rPr>
        <w:t xml:space="preserve"> потеснил с 6 места </w:t>
      </w:r>
      <w:proofErr w:type="spellStart"/>
      <w:r>
        <w:rPr>
          <w:rFonts w:ascii="Times New Roman" w:hAnsi="Times New Roman"/>
          <w:sz w:val="20"/>
          <w:szCs w:val="20"/>
        </w:rPr>
        <w:lastRenderedPageBreak/>
        <w:t>Альхесирас</w:t>
      </w:r>
      <w:proofErr w:type="spellEnd"/>
      <w:r>
        <w:rPr>
          <w:rFonts w:ascii="Times New Roman" w:hAnsi="Times New Roman"/>
          <w:sz w:val="20"/>
          <w:szCs w:val="20"/>
        </w:rPr>
        <w:t xml:space="preserve">. Оборот </w:t>
      </w:r>
      <w:proofErr w:type="spellStart"/>
      <w:r>
        <w:rPr>
          <w:rFonts w:ascii="Times New Roman" w:hAnsi="Times New Roman"/>
          <w:sz w:val="20"/>
          <w:szCs w:val="20"/>
        </w:rPr>
        <w:t>Феликстоу</w:t>
      </w:r>
      <w:proofErr w:type="spellEnd"/>
      <w:r>
        <w:rPr>
          <w:rFonts w:ascii="Times New Roman" w:hAnsi="Times New Roman"/>
          <w:sz w:val="20"/>
          <w:szCs w:val="20"/>
        </w:rPr>
        <w:t xml:space="preserve"> приведен за 2020, данных по 2021 пока нет. В конце года в порту были серьезные заторы, обусловленные замедлением работы из-за дефицита персонала, и особенно, водителей, так что </w:t>
      </w:r>
      <w:proofErr w:type="spellStart"/>
      <w:r>
        <w:rPr>
          <w:rFonts w:ascii="Times New Roman" w:hAnsi="Times New Roman"/>
          <w:sz w:val="20"/>
          <w:szCs w:val="20"/>
        </w:rPr>
        <w:t>Maersk</w:t>
      </w:r>
      <w:proofErr w:type="spellEnd"/>
      <w:r>
        <w:rPr>
          <w:rFonts w:ascii="Times New Roman" w:hAnsi="Times New Roman"/>
          <w:sz w:val="20"/>
          <w:szCs w:val="20"/>
        </w:rPr>
        <w:t xml:space="preserve"> и MSC даже решили временно отказаться от заходов в порт на магистральных сервисах из Азии, заменив его в своих расписаниях на немецкий </w:t>
      </w:r>
      <w:proofErr w:type="spellStart"/>
      <w:r>
        <w:rPr>
          <w:rFonts w:ascii="Times New Roman" w:hAnsi="Times New Roman"/>
          <w:sz w:val="20"/>
          <w:szCs w:val="20"/>
        </w:rPr>
        <w:t>Вильгельмсхафен</w:t>
      </w:r>
      <w:proofErr w:type="spellEnd"/>
      <w:r>
        <w:rPr>
          <w:rFonts w:ascii="Times New Roman" w:hAnsi="Times New Roman"/>
          <w:sz w:val="20"/>
          <w:szCs w:val="20"/>
        </w:rPr>
        <w:t>, а британский рынок обслуживать фидерами. Так что оборот крупнейшего контейнерного порта Великобритании, вероятно, вновь снизился в прошлом год.</w:t>
      </w:r>
    </w:p>
    <w:p w:rsidR="00531BAF" w:rsidRDefault="000A7FEE">
      <w:pPr>
        <w:numPr>
          <w:ilvl w:val="0"/>
          <w:numId w:val="4"/>
        </w:numPr>
        <w:jc w:val="both"/>
        <w:rPr>
          <w:rFonts w:hint="eastAsia"/>
        </w:rPr>
      </w:pPr>
      <w:r>
        <w:rPr>
          <w:rFonts w:ascii="Times New Roman" w:hAnsi="Times New Roman"/>
          <w:b/>
          <w:bCs/>
          <w:sz w:val="20"/>
          <w:szCs w:val="20"/>
        </w:rPr>
        <w:t>Белоруссия получила согласие России на то, чтобы построить свой порт под Санкт-Петербургом.</w:t>
      </w:r>
      <w:r>
        <w:rPr>
          <w:rFonts w:ascii="Times New Roman" w:hAnsi="Times New Roman"/>
          <w:sz w:val="20"/>
          <w:szCs w:val="20"/>
        </w:rPr>
        <w:t xml:space="preserve"> Об этом сообщил президент Белоруссии Александр Лукашенко после встречи со своим российским коллегой Владимиром Путиным. Новый порт позволит осуществлять перевалку миллионов тонн белорусских грузов, минуя порты Литвы. Еще недавно о такой возможности эксперты говорили очень осторожно. Первые серьезные разговоры на эту тему появились в августе 2020 года. На встрече с губернатором Ленинградской области Александром Дрозденко глава Белоруссии предложил построить в регионе совместный морской порт. Финансирование проекта могло бы осуществляться за счет средств, сэкономленных при строительстве Белорусской АЭС. Эта атомная станция строится на кредиты России. В тот же период  белорусский президент поручил правительству своей страны подготовить предложения о переориентации всех торговых потоков с недружественной Литвы на другие страны.  В Литве к такой идее отнеслись скептически. По сообщению РБК, министр транспорта и коммуникаций Ярослав Наркевич заявил, что у Белоруссии нет возможности перенаправить свои экспортные потоки: ни через Латвию, ни через порты Санкт-Петербурга. Судя по всему, теперь такая возможность появится. Белорусский лидер надеется, что проект будет реализован в максимально короткий срок. "Я попросил, чтобы помогли нам россияне - не было волокиты бюрократии, дело не в деньгах, деньги на это есть, чтобы мы на родину под Питером могли построить свой порт и переваливать миллионы тонн груза там", - цитирует ТАСС президента Белоруссии. Добавим, что ранее Минск планировал построить терминал для перевалки грузов в российском порту Усть-Луга. По информации СМИ, эту идею озвучивал сам Александр Лукашенко на встрече с губернатором Ленинградской области. Между тем, как сообщает </w:t>
      </w:r>
      <w:proofErr w:type="spellStart"/>
      <w:r>
        <w:rPr>
          <w:rFonts w:ascii="Times New Roman" w:hAnsi="Times New Roman"/>
          <w:sz w:val="20"/>
          <w:szCs w:val="20"/>
        </w:rPr>
        <w:t>Корабел</w:t>
      </w:r>
      <w:proofErr w:type="gramStart"/>
      <w:r>
        <w:rPr>
          <w:rFonts w:ascii="Times New Roman" w:hAnsi="Times New Roman"/>
          <w:sz w:val="20"/>
          <w:szCs w:val="20"/>
        </w:rPr>
        <w:t>.р</w:t>
      </w:r>
      <w:proofErr w:type="gramEnd"/>
      <w:r>
        <w:rPr>
          <w:rFonts w:ascii="Times New Roman" w:hAnsi="Times New Roman"/>
          <w:sz w:val="20"/>
          <w:szCs w:val="20"/>
        </w:rPr>
        <w:t>у</w:t>
      </w:r>
      <w:proofErr w:type="spellEnd"/>
      <w:r>
        <w:rPr>
          <w:rFonts w:ascii="Times New Roman" w:hAnsi="Times New Roman"/>
          <w:sz w:val="20"/>
          <w:szCs w:val="20"/>
        </w:rPr>
        <w:t xml:space="preserve">, грузооборот портов Латвии в минувшем январе вырос почти на 2,8 %, по сравнению с январем 2020 года, составив 3,74 млн тонн. Однако относительно января </w:t>
      </w:r>
      <w:proofErr w:type="spellStart"/>
      <w:r>
        <w:rPr>
          <w:rFonts w:ascii="Times New Roman" w:hAnsi="Times New Roman"/>
          <w:sz w:val="20"/>
          <w:szCs w:val="20"/>
        </w:rPr>
        <w:t>допандемийного</w:t>
      </w:r>
      <w:proofErr w:type="spellEnd"/>
      <w:r>
        <w:rPr>
          <w:rFonts w:ascii="Times New Roman" w:hAnsi="Times New Roman"/>
          <w:sz w:val="20"/>
          <w:szCs w:val="20"/>
        </w:rPr>
        <w:t xml:space="preserve"> 2019 года оборот снизился на 34%.</w:t>
      </w:r>
    </w:p>
    <w:p w:rsidR="00531BAF" w:rsidRDefault="000A7FEE">
      <w:pPr>
        <w:numPr>
          <w:ilvl w:val="0"/>
          <w:numId w:val="4"/>
        </w:numPr>
        <w:jc w:val="both"/>
        <w:rPr>
          <w:rFonts w:hint="eastAsia"/>
        </w:rPr>
      </w:pPr>
      <w:proofErr w:type="gramStart"/>
      <w:r>
        <w:rPr>
          <w:rFonts w:ascii="Times New Roman" w:hAnsi="Times New Roman"/>
          <w:sz w:val="20"/>
          <w:szCs w:val="20"/>
        </w:rPr>
        <w:t xml:space="preserve">На совместной встрече с генеральным директором портов и морских перевозок провинции </w:t>
      </w:r>
      <w:proofErr w:type="spellStart"/>
      <w:r>
        <w:rPr>
          <w:rFonts w:ascii="Times New Roman" w:hAnsi="Times New Roman"/>
          <w:sz w:val="20"/>
          <w:szCs w:val="20"/>
        </w:rPr>
        <w:t>Хормозган</w:t>
      </w:r>
      <w:proofErr w:type="spellEnd"/>
      <w:r>
        <w:rPr>
          <w:rFonts w:ascii="Times New Roman" w:hAnsi="Times New Roman"/>
          <w:sz w:val="20"/>
          <w:szCs w:val="20"/>
        </w:rPr>
        <w:t xml:space="preserve"> </w:t>
      </w:r>
      <w:proofErr w:type="spellStart"/>
      <w:r>
        <w:rPr>
          <w:rFonts w:ascii="Times New Roman" w:hAnsi="Times New Roman"/>
          <w:sz w:val="20"/>
          <w:szCs w:val="20"/>
        </w:rPr>
        <w:t>Алирезой</w:t>
      </w:r>
      <w:proofErr w:type="spellEnd"/>
      <w:r>
        <w:rPr>
          <w:rFonts w:ascii="Times New Roman" w:hAnsi="Times New Roman"/>
          <w:sz w:val="20"/>
          <w:szCs w:val="20"/>
        </w:rPr>
        <w:t xml:space="preserve"> </w:t>
      </w:r>
      <w:proofErr w:type="spellStart"/>
      <w:r>
        <w:rPr>
          <w:rFonts w:ascii="Times New Roman" w:hAnsi="Times New Roman"/>
          <w:sz w:val="20"/>
          <w:szCs w:val="20"/>
        </w:rPr>
        <w:t>Мохаммади</w:t>
      </w:r>
      <w:proofErr w:type="spellEnd"/>
      <w:r>
        <w:rPr>
          <w:rFonts w:ascii="Times New Roman" w:hAnsi="Times New Roman"/>
          <w:sz w:val="20"/>
          <w:szCs w:val="20"/>
        </w:rPr>
        <w:t xml:space="preserve"> </w:t>
      </w:r>
      <w:proofErr w:type="spellStart"/>
      <w:r>
        <w:rPr>
          <w:rFonts w:ascii="Times New Roman" w:hAnsi="Times New Roman"/>
          <w:sz w:val="20"/>
          <w:szCs w:val="20"/>
        </w:rPr>
        <w:t>Караджи</w:t>
      </w:r>
      <w:proofErr w:type="spellEnd"/>
      <w:r>
        <w:rPr>
          <w:rFonts w:ascii="Times New Roman" w:hAnsi="Times New Roman"/>
          <w:sz w:val="20"/>
          <w:szCs w:val="20"/>
        </w:rPr>
        <w:t xml:space="preserve">-Ран во время посещения порта Шахид </w:t>
      </w:r>
      <w:proofErr w:type="spellStart"/>
      <w:r>
        <w:rPr>
          <w:rFonts w:ascii="Times New Roman" w:hAnsi="Times New Roman"/>
          <w:sz w:val="20"/>
          <w:szCs w:val="20"/>
        </w:rPr>
        <w:t>Раджаи</w:t>
      </w:r>
      <w:proofErr w:type="spellEnd"/>
      <w:r>
        <w:rPr>
          <w:rFonts w:ascii="Times New Roman" w:hAnsi="Times New Roman"/>
          <w:sz w:val="20"/>
          <w:szCs w:val="20"/>
        </w:rPr>
        <w:t xml:space="preserve"> (</w:t>
      </w:r>
      <w:proofErr w:type="spellStart"/>
      <w:r>
        <w:rPr>
          <w:rFonts w:ascii="Times New Roman" w:hAnsi="Times New Roman"/>
          <w:sz w:val="20"/>
          <w:szCs w:val="20"/>
        </w:rPr>
        <w:t>Shahid</w:t>
      </w:r>
      <w:proofErr w:type="spellEnd"/>
      <w:r>
        <w:rPr>
          <w:rFonts w:ascii="Times New Roman" w:hAnsi="Times New Roman"/>
          <w:sz w:val="20"/>
          <w:szCs w:val="20"/>
        </w:rPr>
        <w:t xml:space="preserve"> </w:t>
      </w:r>
      <w:proofErr w:type="spellStart"/>
      <w:r>
        <w:rPr>
          <w:rFonts w:ascii="Times New Roman" w:hAnsi="Times New Roman"/>
          <w:sz w:val="20"/>
          <w:szCs w:val="20"/>
        </w:rPr>
        <w:t>Rajaei</w:t>
      </w:r>
      <w:proofErr w:type="spellEnd"/>
      <w:r>
        <w:rPr>
          <w:rFonts w:ascii="Times New Roman" w:hAnsi="Times New Roman"/>
          <w:sz w:val="20"/>
          <w:szCs w:val="20"/>
        </w:rPr>
        <w:t xml:space="preserve">) </w:t>
      </w:r>
      <w:r>
        <w:rPr>
          <w:rFonts w:ascii="Times New Roman" w:hAnsi="Times New Roman"/>
          <w:b/>
          <w:bCs/>
          <w:sz w:val="20"/>
          <w:szCs w:val="20"/>
        </w:rPr>
        <w:t xml:space="preserve">посол Японии в Иране </w:t>
      </w:r>
      <w:proofErr w:type="spellStart"/>
      <w:r>
        <w:rPr>
          <w:rFonts w:ascii="Times New Roman" w:hAnsi="Times New Roman"/>
          <w:b/>
          <w:bCs/>
          <w:sz w:val="20"/>
          <w:szCs w:val="20"/>
        </w:rPr>
        <w:t>Икава</w:t>
      </w:r>
      <w:proofErr w:type="spellEnd"/>
      <w:r>
        <w:rPr>
          <w:rFonts w:ascii="Times New Roman" w:hAnsi="Times New Roman"/>
          <w:b/>
          <w:bCs/>
          <w:sz w:val="20"/>
          <w:szCs w:val="20"/>
        </w:rPr>
        <w:t xml:space="preserve"> </w:t>
      </w:r>
      <w:proofErr w:type="spellStart"/>
      <w:r>
        <w:rPr>
          <w:rFonts w:ascii="Times New Roman" w:hAnsi="Times New Roman"/>
          <w:b/>
          <w:bCs/>
          <w:sz w:val="20"/>
          <w:szCs w:val="20"/>
        </w:rPr>
        <w:t>Кадзутоши</w:t>
      </w:r>
      <w:proofErr w:type="spellEnd"/>
      <w:r>
        <w:rPr>
          <w:rFonts w:ascii="Times New Roman" w:hAnsi="Times New Roman"/>
          <w:b/>
          <w:bCs/>
          <w:sz w:val="20"/>
          <w:szCs w:val="20"/>
        </w:rPr>
        <w:t xml:space="preserve">  выразил надежду, что снятие санкций проложит путь для торговли и инвестиций со стороны японского частного сектора в порту Шахид </w:t>
      </w:r>
      <w:proofErr w:type="spellStart"/>
      <w:r>
        <w:rPr>
          <w:rFonts w:ascii="Times New Roman" w:hAnsi="Times New Roman"/>
          <w:b/>
          <w:bCs/>
          <w:sz w:val="20"/>
          <w:szCs w:val="20"/>
        </w:rPr>
        <w:t>Раджаеи</w:t>
      </w:r>
      <w:proofErr w:type="spellEnd"/>
      <w:r>
        <w:rPr>
          <w:rFonts w:ascii="Times New Roman" w:hAnsi="Times New Roman"/>
          <w:b/>
          <w:bCs/>
          <w:sz w:val="20"/>
          <w:szCs w:val="20"/>
        </w:rPr>
        <w:t>,</w:t>
      </w:r>
      <w:r>
        <w:rPr>
          <w:rFonts w:ascii="Times New Roman" w:hAnsi="Times New Roman"/>
          <w:sz w:val="20"/>
          <w:szCs w:val="20"/>
        </w:rPr>
        <w:t xml:space="preserve"> передает портал Организации портов и морского судоходства Ирана (PMO).</w:t>
      </w:r>
      <w:proofErr w:type="gramEnd"/>
      <w:r>
        <w:rPr>
          <w:rFonts w:ascii="Times New Roman" w:hAnsi="Times New Roman"/>
          <w:sz w:val="20"/>
          <w:szCs w:val="20"/>
        </w:rPr>
        <w:t xml:space="preserve"> «Укрепление и расширение торговых отношений с Ираном через порт Шахид </w:t>
      </w:r>
      <w:proofErr w:type="spellStart"/>
      <w:r>
        <w:rPr>
          <w:rFonts w:ascii="Times New Roman" w:hAnsi="Times New Roman"/>
          <w:sz w:val="20"/>
          <w:szCs w:val="20"/>
        </w:rPr>
        <w:t>Раджаи</w:t>
      </w:r>
      <w:proofErr w:type="spellEnd"/>
      <w:r>
        <w:rPr>
          <w:rFonts w:ascii="Times New Roman" w:hAnsi="Times New Roman"/>
          <w:sz w:val="20"/>
          <w:szCs w:val="20"/>
        </w:rPr>
        <w:t xml:space="preserve">, как важного порта в регионе, может сыграть значительную роль в развитии торговли между двумя странами», — сказал </w:t>
      </w:r>
      <w:proofErr w:type="spellStart"/>
      <w:r>
        <w:rPr>
          <w:rFonts w:ascii="Times New Roman" w:hAnsi="Times New Roman"/>
          <w:sz w:val="20"/>
          <w:szCs w:val="20"/>
        </w:rPr>
        <w:t>Икава</w:t>
      </w:r>
      <w:proofErr w:type="spellEnd"/>
      <w:r>
        <w:rPr>
          <w:rFonts w:ascii="Times New Roman" w:hAnsi="Times New Roman"/>
          <w:sz w:val="20"/>
          <w:szCs w:val="20"/>
        </w:rPr>
        <w:t xml:space="preserve"> </w:t>
      </w:r>
      <w:proofErr w:type="spellStart"/>
      <w:r>
        <w:rPr>
          <w:rFonts w:ascii="Times New Roman" w:hAnsi="Times New Roman"/>
          <w:sz w:val="20"/>
          <w:szCs w:val="20"/>
        </w:rPr>
        <w:t>Кадзутоши</w:t>
      </w:r>
      <w:proofErr w:type="spellEnd"/>
      <w:r>
        <w:rPr>
          <w:rFonts w:ascii="Times New Roman" w:hAnsi="Times New Roman"/>
          <w:sz w:val="20"/>
          <w:szCs w:val="20"/>
        </w:rPr>
        <w:t xml:space="preserve">. Генеральный директор портов и морских дел провинции </w:t>
      </w:r>
      <w:proofErr w:type="spellStart"/>
      <w:r>
        <w:rPr>
          <w:rFonts w:ascii="Times New Roman" w:hAnsi="Times New Roman"/>
          <w:sz w:val="20"/>
          <w:szCs w:val="20"/>
        </w:rPr>
        <w:t>Хормозган</w:t>
      </w:r>
      <w:proofErr w:type="spellEnd"/>
      <w:r>
        <w:rPr>
          <w:rFonts w:ascii="Times New Roman" w:hAnsi="Times New Roman"/>
          <w:sz w:val="20"/>
          <w:szCs w:val="20"/>
        </w:rPr>
        <w:t xml:space="preserve"> </w:t>
      </w:r>
      <w:proofErr w:type="spellStart"/>
      <w:r>
        <w:rPr>
          <w:rFonts w:ascii="Times New Roman" w:hAnsi="Times New Roman"/>
          <w:sz w:val="20"/>
          <w:szCs w:val="20"/>
        </w:rPr>
        <w:t>Алиреза</w:t>
      </w:r>
      <w:proofErr w:type="spellEnd"/>
      <w:r>
        <w:rPr>
          <w:rFonts w:ascii="Times New Roman" w:hAnsi="Times New Roman"/>
          <w:sz w:val="20"/>
          <w:szCs w:val="20"/>
        </w:rPr>
        <w:t xml:space="preserve"> </w:t>
      </w:r>
      <w:proofErr w:type="spellStart"/>
      <w:r>
        <w:rPr>
          <w:rFonts w:ascii="Times New Roman" w:hAnsi="Times New Roman"/>
          <w:sz w:val="20"/>
          <w:szCs w:val="20"/>
        </w:rPr>
        <w:t>Мохаммади</w:t>
      </w:r>
      <w:proofErr w:type="spellEnd"/>
      <w:r>
        <w:rPr>
          <w:rFonts w:ascii="Times New Roman" w:hAnsi="Times New Roman"/>
          <w:sz w:val="20"/>
          <w:szCs w:val="20"/>
        </w:rPr>
        <w:t xml:space="preserve"> </w:t>
      </w:r>
      <w:proofErr w:type="spellStart"/>
      <w:r>
        <w:rPr>
          <w:rFonts w:ascii="Times New Roman" w:hAnsi="Times New Roman"/>
          <w:sz w:val="20"/>
          <w:szCs w:val="20"/>
        </w:rPr>
        <w:t>Караджи</w:t>
      </w:r>
      <w:proofErr w:type="spellEnd"/>
      <w:r>
        <w:rPr>
          <w:rFonts w:ascii="Times New Roman" w:hAnsi="Times New Roman"/>
          <w:sz w:val="20"/>
          <w:szCs w:val="20"/>
        </w:rPr>
        <w:t xml:space="preserve"> Ран также подчеркнул инвестиционные возможности и преимущества порта </w:t>
      </w:r>
      <w:proofErr w:type="spellStart"/>
      <w:r>
        <w:rPr>
          <w:rFonts w:ascii="Times New Roman" w:hAnsi="Times New Roman"/>
          <w:sz w:val="20"/>
          <w:szCs w:val="20"/>
        </w:rPr>
        <w:t>Shahid</w:t>
      </w:r>
      <w:proofErr w:type="spellEnd"/>
      <w:r>
        <w:rPr>
          <w:rFonts w:ascii="Times New Roman" w:hAnsi="Times New Roman"/>
          <w:sz w:val="20"/>
          <w:szCs w:val="20"/>
        </w:rPr>
        <w:t xml:space="preserve"> </w:t>
      </w:r>
      <w:proofErr w:type="spellStart"/>
      <w:r>
        <w:rPr>
          <w:rFonts w:ascii="Times New Roman" w:hAnsi="Times New Roman"/>
          <w:sz w:val="20"/>
          <w:szCs w:val="20"/>
        </w:rPr>
        <w:t>Rajaei</w:t>
      </w:r>
      <w:proofErr w:type="spellEnd"/>
      <w:r>
        <w:rPr>
          <w:rFonts w:ascii="Times New Roman" w:hAnsi="Times New Roman"/>
          <w:sz w:val="20"/>
          <w:szCs w:val="20"/>
        </w:rPr>
        <w:t xml:space="preserve">. «80% транзита Ирана проходит через этот порт. Помимо современного контейнерного оборудования, подключение к национальной железной дороге, доступ к международному аэропорту </w:t>
      </w:r>
      <w:proofErr w:type="gramStart"/>
      <w:r>
        <w:rPr>
          <w:rFonts w:ascii="Times New Roman" w:hAnsi="Times New Roman"/>
          <w:sz w:val="20"/>
          <w:szCs w:val="20"/>
        </w:rPr>
        <w:t>Бендер-Аббас</w:t>
      </w:r>
      <w:proofErr w:type="gramEnd"/>
      <w:r>
        <w:rPr>
          <w:rFonts w:ascii="Times New Roman" w:hAnsi="Times New Roman"/>
          <w:sz w:val="20"/>
          <w:szCs w:val="20"/>
        </w:rPr>
        <w:t xml:space="preserve"> и доступность внутренних районов являются одними из наиболее важных преимуществ этого порта», — добавил </w:t>
      </w:r>
      <w:proofErr w:type="spellStart"/>
      <w:r>
        <w:rPr>
          <w:rFonts w:ascii="Times New Roman" w:hAnsi="Times New Roman"/>
          <w:sz w:val="20"/>
          <w:szCs w:val="20"/>
        </w:rPr>
        <w:t>Мохаммади</w:t>
      </w:r>
      <w:proofErr w:type="spellEnd"/>
      <w:r>
        <w:rPr>
          <w:rFonts w:ascii="Times New Roman" w:hAnsi="Times New Roman"/>
          <w:sz w:val="20"/>
          <w:szCs w:val="20"/>
        </w:rPr>
        <w:t xml:space="preserve"> </w:t>
      </w:r>
      <w:proofErr w:type="spellStart"/>
      <w:r>
        <w:rPr>
          <w:rFonts w:ascii="Times New Roman" w:hAnsi="Times New Roman"/>
          <w:sz w:val="20"/>
          <w:szCs w:val="20"/>
        </w:rPr>
        <w:t>Караджи</w:t>
      </w:r>
      <w:proofErr w:type="spellEnd"/>
      <w:r>
        <w:rPr>
          <w:rFonts w:ascii="Times New Roman" w:hAnsi="Times New Roman"/>
          <w:sz w:val="20"/>
          <w:szCs w:val="20"/>
        </w:rPr>
        <w:t xml:space="preserve"> Ран. </w:t>
      </w:r>
    </w:p>
    <w:p w:rsidR="00531BAF" w:rsidRDefault="000A7FEE">
      <w:pPr>
        <w:numPr>
          <w:ilvl w:val="0"/>
          <w:numId w:val="4"/>
        </w:numPr>
        <w:jc w:val="both"/>
        <w:rPr>
          <w:rFonts w:hint="eastAsia"/>
        </w:rPr>
      </w:pPr>
      <w:r>
        <w:rPr>
          <w:rFonts w:ascii="Times New Roman" w:hAnsi="Times New Roman"/>
          <w:b/>
          <w:bCs/>
          <w:sz w:val="20"/>
          <w:szCs w:val="20"/>
          <w:shd w:val="clear" w:color="auto" w:fill="FFFFFF"/>
        </w:rPr>
        <w:t>Сообщается, что единственный в Индии государственный контейнерный терминал начал перенаправлять суда в другие терминалы после того, как он подвергся атаке программ-вымогателей</w:t>
      </w:r>
      <w:r>
        <w:rPr>
          <w:rFonts w:ascii="Times New Roman" w:hAnsi="Times New Roman"/>
          <w:sz w:val="20"/>
          <w:szCs w:val="20"/>
          <w:shd w:val="clear" w:color="auto" w:fill="FFFFFF"/>
        </w:rPr>
        <w:t xml:space="preserve">. Об этом сообщает новостной портал Maritime </w:t>
      </w:r>
      <w:proofErr w:type="spellStart"/>
      <w:r>
        <w:rPr>
          <w:rFonts w:ascii="Times New Roman" w:hAnsi="Times New Roman"/>
          <w:sz w:val="20"/>
          <w:szCs w:val="20"/>
          <w:shd w:val="clear" w:color="auto" w:fill="FFFFFF"/>
        </w:rPr>
        <w:t>Executive</w:t>
      </w:r>
      <w:proofErr w:type="spellEnd"/>
      <w:r>
        <w:rPr>
          <w:rFonts w:ascii="Times New Roman" w:hAnsi="Times New Roman"/>
          <w:sz w:val="20"/>
          <w:szCs w:val="20"/>
          <w:shd w:val="clear" w:color="auto" w:fill="FFFFFF"/>
        </w:rPr>
        <w:t>.</w:t>
      </w:r>
      <w:r>
        <w:rPr>
          <w:rFonts w:ascii="Times New Roman" w:hAnsi="Times New Roman"/>
          <w:sz w:val="20"/>
          <w:szCs w:val="20"/>
        </w:rPr>
        <w:t xml:space="preserve"> Терминал обнаружил атаку 21 февраля, а вчера начал перенаправлять суда к другим терминалам в комплексе, расположенном недалеко от Мумбаи. Четыре частных терминала в порту работают в обычном режиме и, как ожидается, будут обрабатывать трафик, который должен был обработать государственный терминал. По сообщениям индийских СМИ, сотрудники весь понедельник усиленно работали, пытаясь восстановить все системы. Тем не менее, вчера они предупредили, что им придется начать отклонять суда, если системы не будут восстановлены. Отметим, что контейнерные перевозки в порту, которым управляет портовый траст имени </w:t>
      </w:r>
      <w:proofErr w:type="spellStart"/>
      <w:r>
        <w:rPr>
          <w:rFonts w:ascii="Times New Roman" w:hAnsi="Times New Roman"/>
          <w:sz w:val="20"/>
          <w:szCs w:val="20"/>
        </w:rPr>
        <w:t>Джавахарлала</w:t>
      </w:r>
      <w:proofErr w:type="spellEnd"/>
      <w:r>
        <w:rPr>
          <w:rFonts w:ascii="Times New Roman" w:hAnsi="Times New Roman"/>
          <w:sz w:val="20"/>
          <w:szCs w:val="20"/>
        </w:rPr>
        <w:t xml:space="preserve"> Неру, в 2021 году выросли более чем на 25 процентов и превысили 5,6 миллиона TEU. Два крупнейших терминала впервые обработали более миллиона TEU за календарный год. Введенный в эксплуатацию в 1989 году, порт обработал примерно 55 процентов контейнерных перевозок Индии в 2021 году. Это второй случай менее чем за год, когда региональный порт подвергается атаке программы-вымогателя. В июле 2021 года компания </w:t>
      </w:r>
      <w:proofErr w:type="spellStart"/>
      <w:r>
        <w:rPr>
          <w:rFonts w:ascii="Times New Roman" w:hAnsi="Times New Roman"/>
          <w:sz w:val="20"/>
          <w:szCs w:val="20"/>
        </w:rPr>
        <w:t>Transnet</w:t>
      </w:r>
      <w:proofErr w:type="spellEnd"/>
      <w:r>
        <w:rPr>
          <w:rFonts w:ascii="Times New Roman" w:hAnsi="Times New Roman"/>
          <w:sz w:val="20"/>
          <w:szCs w:val="20"/>
        </w:rPr>
        <w:t>, управляющая южноафриканским контейнерным терминалом в Дурбане, также подверглась атаке.</w:t>
      </w:r>
    </w:p>
    <w:p w:rsidR="00531BAF" w:rsidRDefault="00531BAF">
      <w:pPr>
        <w:jc w:val="both"/>
        <w:rPr>
          <w:rFonts w:ascii="Times New Roman" w:hAnsi="Times New Roman"/>
          <w:sz w:val="20"/>
          <w:szCs w:val="20"/>
        </w:rPr>
      </w:pPr>
    </w:p>
    <w:p w:rsidR="00531BAF" w:rsidRDefault="00531BAF">
      <w:pPr>
        <w:jc w:val="both"/>
        <w:rPr>
          <w:rFonts w:ascii="Times New Roman" w:hAnsi="Times New Roman"/>
          <w:sz w:val="20"/>
          <w:szCs w:val="20"/>
        </w:rPr>
      </w:pPr>
    </w:p>
    <w:p w:rsidR="00531BAF" w:rsidRDefault="00531BAF">
      <w:pPr>
        <w:jc w:val="both"/>
        <w:rPr>
          <w:rFonts w:ascii="Times New Roman" w:hAnsi="Times New Roman"/>
          <w:sz w:val="20"/>
          <w:szCs w:val="20"/>
        </w:rPr>
      </w:pPr>
    </w:p>
    <w:p w:rsidR="00531BAF" w:rsidRDefault="00531BAF">
      <w:pPr>
        <w:jc w:val="both"/>
        <w:rPr>
          <w:rFonts w:ascii="Times New Roman" w:hAnsi="Times New Roman"/>
          <w:sz w:val="20"/>
          <w:szCs w:val="20"/>
        </w:rPr>
      </w:pPr>
    </w:p>
    <w:p w:rsidR="00531BAF" w:rsidRDefault="00531BAF">
      <w:pPr>
        <w:jc w:val="both"/>
        <w:rPr>
          <w:rFonts w:ascii="Times New Roman" w:hAnsi="Times New Roman"/>
          <w:sz w:val="20"/>
          <w:szCs w:val="20"/>
        </w:rPr>
      </w:pPr>
    </w:p>
    <w:p w:rsidR="00531BAF" w:rsidRDefault="00531BAF">
      <w:pPr>
        <w:jc w:val="both"/>
        <w:rPr>
          <w:rFonts w:ascii="Times New Roman" w:hAnsi="Times New Roman"/>
          <w:sz w:val="20"/>
          <w:szCs w:val="20"/>
        </w:rPr>
      </w:pPr>
    </w:p>
    <w:p w:rsidR="00531BAF" w:rsidRDefault="00531BAF">
      <w:pPr>
        <w:jc w:val="both"/>
        <w:rPr>
          <w:rFonts w:ascii="Times New Roman" w:hAnsi="Times New Roman"/>
          <w:sz w:val="20"/>
          <w:szCs w:val="20"/>
        </w:rPr>
      </w:pPr>
    </w:p>
    <w:p w:rsidR="00531BAF" w:rsidRDefault="00531BAF">
      <w:pPr>
        <w:jc w:val="both"/>
        <w:rPr>
          <w:rFonts w:ascii="Times New Roman" w:hAnsi="Times New Roman"/>
          <w:b/>
          <w:sz w:val="20"/>
          <w:szCs w:val="20"/>
        </w:rPr>
      </w:pPr>
    </w:p>
    <w:p w:rsidR="00531BAF" w:rsidRDefault="00531BAF">
      <w:pPr>
        <w:jc w:val="both"/>
        <w:rPr>
          <w:rFonts w:ascii="Times New Roman" w:hAnsi="Times New Roman"/>
          <w:sz w:val="20"/>
          <w:szCs w:val="20"/>
        </w:rPr>
      </w:pPr>
    </w:p>
    <w:p w:rsidR="00531BAF" w:rsidRDefault="00531BAF">
      <w:pPr>
        <w:jc w:val="both"/>
        <w:rPr>
          <w:rFonts w:ascii="Times New Roman" w:hAnsi="Times New Roman"/>
          <w:sz w:val="20"/>
          <w:szCs w:val="20"/>
        </w:rPr>
      </w:pPr>
    </w:p>
    <w:p w:rsidR="00531BAF" w:rsidRDefault="000A7FEE">
      <w:pPr>
        <w:jc w:val="both"/>
        <w:rPr>
          <w:rFonts w:hint="eastAsia"/>
        </w:rPr>
      </w:pPr>
      <w:r>
        <w:rPr>
          <w:rFonts w:ascii="Times New Roman" w:hAnsi="Times New Roman"/>
          <w:b/>
          <w:bCs/>
          <w:sz w:val="26"/>
          <w:szCs w:val="26"/>
        </w:rPr>
        <w:t>СУДОСТРОЕНИЕ</w:t>
      </w:r>
    </w:p>
    <w:p w:rsidR="00531BAF" w:rsidRDefault="00531BAF">
      <w:pPr>
        <w:jc w:val="both"/>
        <w:rPr>
          <w:rFonts w:ascii="Times New Roman" w:hAnsi="Times New Roman"/>
          <w:b/>
          <w:bCs/>
          <w:sz w:val="26"/>
          <w:szCs w:val="26"/>
        </w:rPr>
      </w:pPr>
    </w:p>
    <w:p w:rsidR="00531BAF" w:rsidRDefault="00531BAF">
      <w:pPr>
        <w:jc w:val="both"/>
        <w:rPr>
          <w:rFonts w:ascii="Times New Roman" w:hAnsi="Times New Roman"/>
          <w:b/>
          <w:bCs/>
          <w:sz w:val="26"/>
          <w:szCs w:val="26"/>
        </w:rPr>
      </w:pPr>
    </w:p>
    <w:p w:rsidR="00531BAF" w:rsidRDefault="00531BAF">
      <w:pPr>
        <w:jc w:val="both"/>
        <w:rPr>
          <w:rFonts w:ascii="Times New Roman" w:hAnsi="Times New Roman"/>
          <w:b/>
          <w:bCs/>
          <w:sz w:val="26"/>
          <w:szCs w:val="26"/>
        </w:rPr>
      </w:pPr>
    </w:p>
    <w:p w:rsidR="00531BAF" w:rsidRDefault="000A7FEE">
      <w:pPr>
        <w:numPr>
          <w:ilvl w:val="0"/>
          <w:numId w:val="7"/>
        </w:numPr>
        <w:jc w:val="both"/>
        <w:rPr>
          <w:rFonts w:hint="eastAsia"/>
        </w:rPr>
      </w:pPr>
      <w:r>
        <w:rPr>
          <w:rFonts w:ascii="Times New Roman" w:hAnsi="Times New Roman"/>
          <w:b/>
          <w:bCs/>
          <w:sz w:val="20"/>
          <w:szCs w:val="20"/>
        </w:rPr>
        <w:t xml:space="preserve">В соответствии с информацией экспертов </w:t>
      </w:r>
      <w:proofErr w:type="spellStart"/>
      <w:r>
        <w:rPr>
          <w:rFonts w:ascii="Times New Roman" w:hAnsi="Times New Roman"/>
          <w:b/>
          <w:bCs/>
          <w:sz w:val="20"/>
          <w:szCs w:val="20"/>
        </w:rPr>
        <w:t>Business</w:t>
      </w:r>
      <w:proofErr w:type="spellEnd"/>
      <w:r>
        <w:rPr>
          <w:rFonts w:ascii="Times New Roman" w:hAnsi="Times New Roman"/>
          <w:b/>
          <w:bCs/>
          <w:sz w:val="20"/>
          <w:szCs w:val="20"/>
        </w:rPr>
        <w:t xml:space="preserve"> </w:t>
      </w:r>
      <w:proofErr w:type="spellStart"/>
      <w:r>
        <w:rPr>
          <w:rFonts w:ascii="Times New Roman" w:hAnsi="Times New Roman"/>
          <w:b/>
          <w:bCs/>
          <w:sz w:val="20"/>
          <w:szCs w:val="20"/>
        </w:rPr>
        <w:t>Korea</w:t>
      </w:r>
      <w:proofErr w:type="spellEnd"/>
      <w:r>
        <w:rPr>
          <w:rFonts w:ascii="Times New Roman" w:hAnsi="Times New Roman"/>
          <w:b/>
          <w:bCs/>
          <w:sz w:val="20"/>
          <w:szCs w:val="20"/>
        </w:rPr>
        <w:t xml:space="preserve">, национальным судостроительным предприятиям серьезно не хватает рабочих, причем в </w:t>
      </w:r>
      <w:proofErr w:type="spellStart"/>
      <w:r>
        <w:rPr>
          <w:rFonts w:ascii="Times New Roman" w:hAnsi="Times New Roman"/>
          <w:b/>
          <w:bCs/>
          <w:sz w:val="20"/>
          <w:szCs w:val="20"/>
        </w:rPr>
        <w:t>ближнесрочной</w:t>
      </w:r>
      <w:proofErr w:type="spellEnd"/>
      <w:r>
        <w:rPr>
          <w:rFonts w:ascii="Times New Roman" w:hAnsi="Times New Roman"/>
          <w:b/>
          <w:bCs/>
          <w:sz w:val="20"/>
          <w:szCs w:val="20"/>
        </w:rPr>
        <w:t xml:space="preserve"> перспективе положение может еще более ухудшиться. На сегодняшний день число квалифицированных корабелов на южнокорейских верфях снизилось до минимального значения за последние десять лет. </w:t>
      </w:r>
      <w:r>
        <w:rPr>
          <w:rFonts w:ascii="Times New Roman" w:hAnsi="Times New Roman"/>
          <w:sz w:val="20"/>
          <w:szCs w:val="20"/>
        </w:rPr>
        <w:t xml:space="preserve">В целом же, с декабря 2015-го по ноябрь 2021 года включительно общее количество работников, занятых в судостроении уменьшилось более чем вдвое – с 202 тысяч до 93 тысяч человек и продолжает сокращаться ускоренными темпами. Еще более сложная обстановка сложилась у субподрядчиков отрасли. Ограничения, связанные с пандемией вируса Covid-19 существенно помешали привлечению в страну иностранных рабочих, несмотря даже на рост зарплат. В дополнение к этому, введение 52-часовой рабочей недели снизило для уже занятых работников возможность получать доплату «за переработку», что также способствовало ускорению оттока наиболее опытных кадров. Стоит напомнить, что по итогам прошедшего года, корпорация </w:t>
      </w:r>
      <w:proofErr w:type="spellStart"/>
      <w:r>
        <w:rPr>
          <w:rFonts w:ascii="Times New Roman" w:hAnsi="Times New Roman"/>
          <w:sz w:val="20"/>
          <w:szCs w:val="20"/>
        </w:rPr>
        <w:t>Korea</w:t>
      </w:r>
      <w:proofErr w:type="spellEnd"/>
      <w:r>
        <w:rPr>
          <w:rFonts w:ascii="Times New Roman" w:hAnsi="Times New Roman"/>
          <w:sz w:val="20"/>
          <w:szCs w:val="20"/>
        </w:rPr>
        <w:t xml:space="preserve"> </w:t>
      </w:r>
      <w:proofErr w:type="spellStart"/>
      <w:r>
        <w:rPr>
          <w:rFonts w:ascii="Times New Roman" w:hAnsi="Times New Roman"/>
          <w:sz w:val="20"/>
          <w:szCs w:val="20"/>
        </w:rPr>
        <w:t>Shipbuilding</w:t>
      </w:r>
      <w:proofErr w:type="spellEnd"/>
      <w:r>
        <w:rPr>
          <w:rFonts w:ascii="Times New Roman" w:hAnsi="Times New Roman"/>
          <w:sz w:val="20"/>
          <w:szCs w:val="20"/>
        </w:rPr>
        <w:t xml:space="preserve"> &amp; </w:t>
      </w:r>
      <w:proofErr w:type="spellStart"/>
      <w:r>
        <w:rPr>
          <w:rFonts w:ascii="Times New Roman" w:hAnsi="Times New Roman"/>
          <w:sz w:val="20"/>
          <w:szCs w:val="20"/>
        </w:rPr>
        <w:t>Offshore</w:t>
      </w:r>
      <w:proofErr w:type="spellEnd"/>
      <w:r>
        <w:rPr>
          <w:rFonts w:ascii="Times New Roman" w:hAnsi="Times New Roman"/>
          <w:sz w:val="20"/>
          <w:szCs w:val="20"/>
        </w:rPr>
        <w:t xml:space="preserve"> </w:t>
      </w:r>
      <w:proofErr w:type="spellStart"/>
      <w:r>
        <w:rPr>
          <w:rFonts w:ascii="Times New Roman" w:hAnsi="Times New Roman"/>
          <w:sz w:val="20"/>
          <w:szCs w:val="20"/>
        </w:rPr>
        <w:t>Engineering</w:t>
      </w:r>
      <w:proofErr w:type="spellEnd"/>
      <w:r>
        <w:rPr>
          <w:rFonts w:ascii="Times New Roman" w:hAnsi="Times New Roman"/>
          <w:sz w:val="20"/>
          <w:szCs w:val="20"/>
        </w:rPr>
        <w:t xml:space="preserve"> подписала контрактов на общую сумму в $25,1 млрд., что на 50% выше ранее запланированных на 2021 год финансовых объемов. При этом 40% всех новых заказов на $10,9 млрд. досталось компании Daewoo </w:t>
      </w:r>
      <w:proofErr w:type="spellStart"/>
      <w:r>
        <w:rPr>
          <w:rFonts w:ascii="Times New Roman" w:hAnsi="Times New Roman"/>
          <w:sz w:val="20"/>
          <w:szCs w:val="20"/>
        </w:rPr>
        <w:t>Shipbuilding</w:t>
      </w:r>
      <w:proofErr w:type="spellEnd"/>
      <w:r>
        <w:rPr>
          <w:rFonts w:ascii="Times New Roman" w:hAnsi="Times New Roman"/>
          <w:sz w:val="20"/>
          <w:szCs w:val="20"/>
        </w:rPr>
        <w:t xml:space="preserve"> &amp; </w:t>
      </w:r>
      <w:proofErr w:type="spellStart"/>
      <w:r>
        <w:rPr>
          <w:rFonts w:ascii="Times New Roman" w:hAnsi="Times New Roman"/>
          <w:sz w:val="20"/>
          <w:szCs w:val="20"/>
        </w:rPr>
        <w:t>Marine</w:t>
      </w:r>
      <w:proofErr w:type="spellEnd"/>
      <w:r>
        <w:rPr>
          <w:rFonts w:ascii="Times New Roman" w:hAnsi="Times New Roman"/>
          <w:sz w:val="20"/>
          <w:szCs w:val="20"/>
        </w:rPr>
        <w:t xml:space="preserve"> </w:t>
      </w:r>
      <w:proofErr w:type="spellStart"/>
      <w:r>
        <w:rPr>
          <w:rFonts w:ascii="Times New Roman" w:hAnsi="Times New Roman"/>
          <w:sz w:val="20"/>
          <w:szCs w:val="20"/>
        </w:rPr>
        <w:t>Engineering</w:t>
      </w:r>
      <w:proofErr w:type="spellEnd"/>
      <w:r>
        <w:rPr>
          <w:rFonts w:ascii="Times New Roman" w:hAnsi="Times New Roman"/>
          <w:sz w:val="20"/>
          <w:szCs w:val="20"/>
        </w:rPr>
        <w:t xml:space="preserve">, а 34% (на $12,2 млрд.) пришлось на долю </w:t>
      </w:r>
      <w:proofErr w:type="spellStart"/>
      <w:r>
        <w:rPr>
          <w:rFonts w:ascii="Times New Roman" w:hAnsi="Times New Roman"/>
          <w:sz w:val="20"/>
          <w:szCs w:val="20"/>
        </w:rPr>
        <w:t>Samsung</w:t>
      </w:r>
      <w:proofErr w:type="spellEnd"/>
      <w:r>
        <w:rPr>
          <w:rFonts w:ascii="Times New Roman" w:hAnsi="Times New Roman"/>
          <w:sz w:val="20"/>
          <w:szCs w:val="20"/>
        </w:rPr>
        <w:t xml:space="preserve"> </w:t>
      </w:r>
      <w:proofErr w:type="spellStart"/>
      <w:r>
        <w:rPr>
          <w:rFonts w:ascii="Times New Roman" w:hAnsi="Times New Roman"/>
          <w:sz w:val="20"/>
          <w:szCs w:val="20"/>
        </w:rPr>
        <w:t>Heavy</w:t>
      </w:r>
      <w:proofErr w:type="spellEnd"/>
      <w:r>
        <w:rPr>
          <w:rFonts w:ascii="Times New Roman" w:hAnsi="Times New Roman"/>
          <w:sz w:val="20"/>
          <w:szCs w:val="20"/>
        </w:rPr>
        <w:t xml:space="preserve"> </w:t>
      </w:r>
      <w:proofErr w:type="spellStart"/>
      <w:r>
        <w:rPr>
          <w:rFonts w:ascii="Times New Roman" w:hAnsi="Times New Roman"/>
          <w:sz w:val="20"/>
          <w:szCs w:val="20"/>
        </w:rPr>
        <w:t>Industries</w:t>
      </w:r>
      <w:proofErr w:type="spellEnd"/>
      <w:r>
        <w:rPr>
          <w:rFonts w:ascii="Times New Roman" w:hAnsi="Times New Roman"/>
          <w:sz w:val="20"/>
          <w:szCs w:val="20"/>
        </w:rPr>
        <w:t xml:space="preserve">. Как отмечал ранее Korabel.ru, Южная Корея продолжает оспаривать у Китая мировое лидерство в привлечении новых заказов на сооружение судов. По результатам января 2022 года верфям страны удалось получить 45% всех новых заказов, суммарным </w:t>
      </w:r>
      <w:proofErr w:type="spellStart"/>
      <w:r>
        <w:rPr>
          <w:rFonts w:ascii="Times New Roman" w:hAnsi="Times New Roman"/>
          <w:sz w:val="20"/>
          <w:szCs w:val="20"/>
        </w:rPr>
        <w:t>тоннажом</w:t>
      </w:r>
      <w:proofErr w:type="spellEnd"/>
      <w:r>
        <w:rPr>
          <w:rFonts w:ascii="Times New Roman" w:hAnsi="Times New Roman"/>
          <w:sz w:val="20"/>
          <w:szCs w:val="20"/>
        </w:rPr>
        <w:t xml:space="preserve"> 1 млн. 380 000 компенсированных валовых тонн (</w:t>
      </w:r>
      <w:proofErr w:type="spellStart"/>
      <w:r>
        <w:rPr>
          <w:rFonts w:ascii="Times New Roman" w:hAnsi="Times New Roman"/>
          <w:sz w:val="20"/>
          <w:szCs w:val="20"/>
        </w:rPr>
        <w:t>CGt</w:t>
      </w:r>
      <w:proofErr w:type="spellEnd"/>
      <w:r>
        <w:rPr>
          <w:rFonts w:ascii="Times New Roman" w:hAnsi="Times New Roman"/>
          <w:sz w:val="20"/>
          <w:szCs w:val="20"/>
        </w:rPr>
        <w:t xml:space="preserve">), однако Китаю по-прежнему удалось удержать свое лидерство на рынке, заполучив 48% мирового портфеля </w:t>
      </w:r>
      <w:proofErr w:type="spellStart"/>
      <w:r>
        <w:rPr>
          <w:rFonts w:ascii="Times New Roman" w:hAnsi="Times New Roman"/>
          <w:sz w:val="20"/>
          <w:szCs w:val="20"/>
        </w:rPr>
        <w:t>новостроя</w:t>
      </w:r>
      <w:proofErr w:type="spellEnd"/>
      <w:r>
        <w:rPr>
          <w:rFonts w:ascii="Times New Roman" w:hAnsi="Times New Roman"/>
          <w:sz w:val="20"/>
          <w:szCs w:val="20"/>
        </w:rPr>
        <w:t xml:space="preserve"> на 1 млн. 470 тыс. CGT.</w:t>
      </w:r>
    </w:p>
    <w:p w:rsidR="00531BAF" w:rsidRDefault="000A7FEE">
      <w:pPr>
        <w:numPr>
          <w:ilvl w:val="0"/>
          <w:numId w:val="7"/>
        </w:numPr>
        <w:jc w:val="both"/>
        <w:rPr>
          <w:rFonts w:hint="eastAsia"/>
        </w:rPr>
      </w:pPr>
      <w:r>
        <w:rPr>
          <w:rFonts w:ascii="Times New Roman" w:hAnsi="Times New Roman"/>
          <w:b/>
          <w:bCs/>
          <w:sz w:val="20"/>
          <w:szCs w:val="20"/>
        </w:rPr>
        <w:t xml:space="preserve">Британская круизная компания </w:t>
      </w:r>
      <w:proofErr w:type="spellStart"/>
      <w:r>
        <w:rPr>
          <w:rFonts w:ascii="Times New Roman" w:hAnsi="Times New Roman"/>
          <w:b/>
          <w:bCs/>
          <w:sz w:val="20"/>
          <w:szCs w:val="20"/>
        </w:rPr>
        <w:t>Swan</w:t>
      </w:r>
      <w:proofErr w:type="spellEnd"/>
      <w:r>
        <w:rPr>
          <w:rFonts w:ascii="Times New Roman" w:hAnsi="Times New Roman"/>
          <w:b/>
          <w:bCs/>
          <w:sz w:val="20"/>
          <w:szCs w:val="20"/>
        </w:rPr>
        <w:t xml:space="preserve"> </w:t>
      </w:r>
      <w:proofErr w:type="spellStart"/>
      <w:r>
        <w:rPr>
          <w:rFonts w:ascii="Times New Roman" w:hAnsi="Times New Roman"/>
          <w:b/>
          <w:bCs/>
          <w:sz w:val="20"/>
          <w:szCs w:val="20"/>
        </w:rPr>
        <w:t>Hellenic</w:t>
      </w:r>
      <w:proofErr w:type="spellEnd"/>
      <w:r>
        <w:rPr>
          <w:rFonts w:ascii="Times New Roman" w:hAnsi="Times New Roman"/>
          <w:b/>
          <w:bCs/>
          <w:sz w:val="20"/>
          <w:szCs w:val="20"/>
        </w:rPr>
        <w:t xml:space="preserve"> завершила строительство второго круизного лайнера нового поколения, предназначенного для экспедиций в труднодоступные места Мирового океана</w:t>
      </w:r>
      <w:r>
        <w:rPr>
          <w:rFonts w:ascii="Times New Roman" w:hAnsi="Times New Roman"/>
          <w:sz w:val="20"/>
          <w:szCs w:val="20"/>
        </w:rPr>
        <w:t xml:space="preserve">. Новое судно, которое получило имя "Вега", уже выведено из сухих доков Хельсинской верфи компании. Первый лайнер этой серии "Минерва" сейчас исследует Антарктику. Как заявляют в компании </w:t>
      </w:r>
      <w:proofErr w:type="spellStart"/>
      <w:r>
        <w:rPr>
          <w:rFonts w:ascii="Times New Roman" w:hAnsi="Times New Roman"/>
          <w:sz w:val="20"/>
          <w:szCs w:val="20"/>
        </w:rPr>
        <w:t>Swan</w:t>
      </w:r>
      <w:proofErr w:type="spellEnd"/>
      <w:r>
        <w:rPr>
          <w:rFonts w:ascii="Times New Roman" w:hAnsi="Times New Roman"/>
          <w:sz w:val="20"/>
          <w:szCs w:val="20"/>
        </w:rPr>
        <w:t xml:space="preserve"> </w:t>
      </w:r>
      <w:proofErr w:type="spellStart"/>
      <w:r>
        <w:rPr>
          <w:rFonts w:ascii="Times New Roman" w:hAnsi="Times New Roman"/>
          <w:sz w:val="20"/>
          <w:szCs w:val="20"/>
        </w:rPr>
        <w:t>Hellenic</w:t>
      </w:r>
      <w:proofErr w:type="spellEnd"/>
      <w:r>
        <w:rPr>
          <w:rFonts w:ascii="Times New Roman" w:hAnsi="Times New Roman"/>
          <w:sz w:val="20"/>
          <w:szCs w:val="20"/>
        </w:rPr>
        <w:t xml:space="preserve">, в ближайшее время будет достроен еще один суперлайнер. Все три судна этой серии очень </w:t>
      </w:r>
      <w:proofErr w:type="spellStart"/>
      <w:r>
        <w:rPr>
          <w:rFonts w:ascii="Times New Roman" w:hAnsi="Times New Roman"/>
          <w:sz w:val="20"/>
          <w:szCs w:val="20"/>
        </w:rPr>
        <w:t>экологичны</w:t>
      </w:r>
      <w:proofErr w:type="spellEnd"/>
      <w:r>
        <w:rPr>
          <w:rFonts w:ascii="Times New Roman" w:hAnsi="Times New Roman"/>
          <w:sz w:val="20"/>
          <w:szCs w:val="20"/>
        </w:rPr>
        <w:t xml:space="preserve"> – они спроектированы с учетом минимального воздействия на окружающую среду, готовы к бесшумному плаванию без выбросов в портах и посещению заповедников дикой природы. Это позволяет исследовать труднодоступные места на планете. Судно оснащено мощной дизель-электрической силовой установкой и усиленным корпусом PC5, который позволяет плавать во льдах. В конце мая этого года "Вега" отправится в свой первый круиз. 29 мая она отплывает из порта Эдинбурга, чтобы исследовать Фарерские острова и Исландию, а 8 июня пришвартуется в Рейкьявике. На "Веге" будет работать экспедиционная лаборатория. Пассажиры смогут совершить однодневные экспедиции на различные труднодоступные объекты, а также заняться активными видами отдыха: </w:t>
      </w:r>
      <w:proofErr w:type="spellStart"/>
      <w:r>
        <w:rPr>
          <w:rFonts w:ascii="Times New Roman" w:hAnsi="Times New Roman"/>
          <w:sz w:val="20"/>
          <w:szCs w:val="20"/>
        </w:rPr>
        <w:t>каякингом</w:t>
      </w:r>
      <w:proofErr w:type="spellEnd"/>
      <w:r>
        <w:rPr>
          <w:rFonts w:ascii="Times New Roman" w:hAnsi="Times New Roman"/>
          <w:sz w:val="20"/>
          <w:szCs w:val="20"/>
        </w:rPr>
        <w:t xml:space="preserve">, </w:t>
      </w:r>
      <w:proofErr w:type="spellStart"/>
      <w:r>
        <w:rPr>
          <w:rFonts w:ascii="Times New Roman" w:hAnsi="Times New Roman"/>
          <w:sz w:val="20"/>
          <w:szCs w:val="20"/>
        </w:rPr>
        <w:t>треккингом</w:t>
      </w:r>
      <w:proofErr w:type="spellEnd"/>
      <w:r>
        <w:rPr>
          <w:rFonts w:ascii="Times New Roman" w:hAnsi="Times New Roman"/>
          <w:sz w:val="20"/>
          <w:szCs w:val="20"/>
        </w:rPr>
        <w:t xml:space="preserve"> и другими. Ранее сообщалось, что ввод в эксплуатацию "Веги" был запланирован на март 2022 года. Церемония крещения судна должна пройти в Санкт-Петербурге.</w:t>
      </w:r>
    </w:p>
    <w:p w:rsidR="00531BAF" w:rsidRDefault="000A7FEE">
      <w:pPr>
        <w:pStyle w:val="ab"/>
        <w:numPr>
          <w:ilvl w:val="0"/>
          <w:numId w:val="7"/>
        </w:numPr>
        <w:shd w:val="clear" w:color="auto" w:fill="FFFFFF"/>
        <w:spacing w:before="0" w:after="0"/>
        <w:jc w:val="both"/>
        <w:rPr>
          <w:rFonts w:hint="eastAsia"/>
        </w:rPr>
      </w:pPr>
      <w:r>
        <w:rPr>
          <w:rStyle w:val="a3"/>
          <w:rFonts w:ascii="Times New Roman" w:hAnsi="Times New Roman"/>
          <w:sz w:val="20"/>
          <w:szCs w:val="20"/>
        </w:rPr>
        <w:t xml:space="preserve">В развитие своего предыдущего проекта супертанкера, работающего на СПГ, китайские компании DALIAN SHIPBUILDING INDUSTRY COMPANY (DSIC) и COSCO SHIPPING ENERGY разработали проекты первого китайского </w:t>
      </w:r>
      <w:proofErr w:type="spellStart"/>
      <w:r>
        <w:rPr>
          <w:rStyle w:val="a3"/>
          <w:rFonts w:ascii="Times New Roman" w:hAnsi="Times New Roman"/>
          <w:sz w:val="20"/>
          <w:szCs w:val="20"/>
        </w:rPr>
        <w:t>двухтопливного</w:t>
      </w:r>
      <w:proofErr w:type="spellEnd"/>
      <w:r>
        <w:rPr>
          <w:rStyle w:val="a3"/>
          <w:rFonts w:ascii="Times New Roman" w:hAnsi="Times New Roman"/>
          <w:sz w:val="20"/>
          <w:szCs w:val="20"/>
        </w:rPr>
        <w:t xml:space="preserve"> </w:t>
      </w:r>
      <w:proofErr w:type="spellStart"/>
      <w:r>
        <w:rPr>
          <w:rStyle w:val="a3"/>
          <w:rFonts w:ascii="Times New Roman" w:hAnsi="Times New Roman"/>
          <w:sz w:val="20"/>
          <w:szCs w:val="20"/>
        </w:rPr>
        <w:t>метанольного</w:t>
      </w:r>
      <w:proofErr w:type="spellEnd"/>
      <w:r>
        <w:rPr>
          <w:rStyle w:val="a3"/>
          <w:rFonts w:ascii="Times New Roman" w:hAnsi="Times New Roman"/>
          <w:sz w:val="20"/>
          <w:szCs w:val="20"/>
        </w:rPr>
        <w:t xml:space="preserve"> VLCC. </w:t>
      </w:r>
      <w:r>
        <w:rPr>
          <w:rStyle w:val="a3"/>
          <w:rFonts w:ascii="Times New Roman" w:hAnsi="Times New Roman"/>
          <w:b w:val="0"/>
          <w:bCs w:val="0"/>
          <w:sz w:val="20"/>
          <w:szCs w:val="20"/>
        </w:rPr>
        <w:t xml:space="preserve">Об </w:t>
      </w:r>
      <w:proofErr w:type="spellStart"/>
      <w:r>
        <w:rPr>
          <w:rStyle w:val="a3"/>
          <w:rFonts w:ascii="Times New Roman" w:hAnsi="Times New Roman"/>
          <w:b w:val="0"/>
          <w:bCs w:val="0"/>
          <w:sz w:val="20"/>
          <w:szCs w:val="20"/>
        </w:rPr>
        <w:t>этм</w:t>
      </w:r>
      <w:proofErr w:type="spellEnd"/>
      <w:r>
        <w:rPr>
          <w:rStyle w:val="a3"/>
          <w:rFonts w:ascii="Times New Roman" w:hAnsi="Times New Roman"/>
          <w:b w:val="0"/>
          <w:bCs w:val="0"/>
          <w:sz w:val="20"/>
          <w:szCs w:val="20"/>
        </w:rPr>
        <w:t xml:space="preserve"> сообщает </w:t>
      </w:r>
      <w:proofErr w:type="spellStart"/>
      <w:r>
        <w:rPr>
          <w:rStyle w:val="a3"/>
          <w:rFonts w:ascii="Times New Roman" w:hAnsi="Times New Roman"/>
          <w:b w:val="0"/>
          <w:bCs w:val="0"/>
          <w:sz w:val="20"/>
          <w:szCs w:val="20"/>
        </w:rPr>
        <w:t>The</w:t>
      </w:r>
      <w:proofErr w:type="spellEnd"/>
      <w:r>
        <w:rPr>
          <w:rStyle w:val="a3"/>
          <w:rFonts w:ascii="Times New Roman" w:hAnsi="Times New Roman"/>
          <w:b w:val="0"/>
          <w:bCs w:val="0"/>
          <w:sz w:val="20"/>
          <w:szCs w:val="20"/>
        </w:rPr>
        <w:t xml:space="preserve"> Maritime </w:t>
      </w:r>
      <w:proofErr w:type="spellStart"/>
      <w:r>
        <w:rPr>
          <w:rStyle w:val="a3"/>
          <w:rFonts w:ascii="Times New Roman" w:hAnsi="Times New Roman"/>
          <w:b w:val="0"/>
          <w:bCs w:val="0"/>
          <w:sz w:val="20"/>
          <w:szCs w:val="20"/>
        </w:rPr>
        <w:t>Executive</w:t>
      </w:r>
      <w:proofErr w:type="spellEnd"/>
      <w:r>
        <w:rPr>
          <w:rStyle w:val="a3"/>
          <w:rFonts w:ascii="Times New Roman" w:hAnsi="Times New Roman"/>
          <w:b w:val="0"/>
          <w:bCs w:val="0"/>
          <w:sz w:val="20"/>
          <w:szCs w:val="20"/>
        </w:rPr>
        <w:t xml:space="preserve">. </w:t>
      </w:r>
      <w:r>
        <w:rPr>
          <w:rFonts w:ascii="Times New Roman" w:hAnsi="Times New Roman"/>
          <w:sz w:val="20"/>
          <w:szCs w:val="20"/>
        </w:rPr>
        <w:t xml:space="preserve">Стремясь удовлетворить растущий мировой спрос на варианты </w:t>
      </w:r>
      <w:proofErr w:type="spellStart"/>
      <w:r>
        <w:rPr>
          <w:rFonts w:ascii="Times New Roman" w:hAnsi="Times New Roman"/>
          <w:sz w:val="20"/>
          <w:szCs w:val="20"/>
        </w:rPr>
        <w:t>безуглеродного</w:t>
      </w:r>
      <w:proofErr w:type="spellEnd"/>
      <w:r>
        <w:rPr>
          <w:rFonts w:ascii="Times New Roman" w:hAnsi="Times New Roman"/>
          <w:sz w:val="20"/>
          <w:szCs w:val="20"/>
        </w:rPr>
        <w:t xml:space="preserve"> топлива, компании сообщают, что конструкция танкера для перевозки сырой нефти получила два сертификата APPROVAL IN PRINCIPLE в результате независимых проверок, проведенных совместно с DNV и китайским классификационным обществом (CCS).</w:t>
      </w:r>
    </w:p>
    <w:p w:rsidR="00531BAF" w:rsidRDefault="00531BAF">
      <w:pPr>
        <w:pStyle w:val="ab"/>
        <w:shd w:val="clear" w:color="auto" w:fill="FFFFFF"/>
        <w:spacing w:before="0" w:after="0"/>
        <w:ind w:left="720"/>
        <w:jc w:val="both"/>
        <w:rPr>
          <w:rFonts w:ascii="Times New Roman" w:hAnsi="Times New Roman"/>
          <w:b/>
          <w:bCs/>
          <w:sz w:val="20"/>
          <w:szCs w:val="20"/>
        </w:rPr>
      </w:pPr>
    </w:p>
    <w:p w:rsidR="00531BAF" w:rsidRDefault="00531BAF">
      <w:pPr>
        <w:jc w:val="both"/>
        <w:rPr>
          <w:rFonts w:ascii="Times New Roman" w:hAnsi="Times New Roman"/>
          <w:b/>
          <w:bCs/>
          <w:sz w:val="26"/>
          <w:szCs w:val="26"/>
        </w:rPr>
      </w:pPr>
    </w:p>
    <w:p w:rsidR="00531BAF" w:rsidRDefault="00531BAF">
      <w:pPr>
        <w:jc w:val="both"/>
        <w:rPr>
          <w:rFonts w:ascii="Times New Roman" w:hAnsi="Times New Roman"/>
          <w:b/>
          <w:bCs/>
          <w:sz w:val="26"/>
          <w:szCs w:val="26"/>
        </w:rPr>
      </w:pPr>
    </w:p>
    <w:p w:rsidR="00531BAF" w:rsidRDefault="00531BAF">
      <w:pPr>
        <w:jc w:val="both"/>
        <w:rPr>
          <w:rFonts w:ascii="Times New Roman" w:hAnsi="Times New Roman"/>
          <w:b/>
          <w:bCs/>
          <w:sz w:val="26"/>
          <w:szCs w:val="26"/>
        </w:rPr>
      </w:pPr>
    </w:p>
    <w:p w:rsidR="00531BAF" w:rsidRDefault="000A7FEE">
      <w:pPr>
        <w:jc w:val="both"/>
        <w:rPr>
          <w:rFonts w:hint="eastAsia"/>
        </w:rPr>
      </w:pPr>
      <w:r>
        <w:rPr>
          <w:rFonts w:ascii="Times New Roman" w:hAnsi="Times New Roman"/>
          <w:b/>
          <w:bCs/>
          <w:sz w:val="26"/>
          <w:szCs w:val="26"/>
        </w:rPr>
        <w:t>РЫНКИ</w:t>
      </w:r>
    </w:p>
    <w:p w:rsidR="00531BAF" w:rsidRDefault="00531BAF">
      <w:pPr>
        <w:jc w:val="both"/>
        <w:rPr>
          <w:rFonts w:ascii="Times New Roman" w:hAnsi="Times New Roman"/>
          <w:sz w:val="20"/>
          <w:szCs w:val="20"/>
        </w:rPr>
      </w:pPr>
    </w:p>
    <w:p w:rsidR="00531BAF" w:rsidRDefault="00531BAF">
      <w:pPr>
        <w:jc w:val="both"/>
        <w:rPr>
          <w:rFonts w:ascii="Times New Roman" w:hAnsi="Times New Roman"/>
          <w:sz w:val="20"/>
          <w:szCs w:val="20"/>
        </w:rPr>
      </w:pPr>
    </w:p>
    <w:p w:rsidR="00531BAF" w:rsidRDefault="00531BAF">
      <w:pPr>
        <w:jc w:val="both"/>
        <w:rPr>
          <w:rFonts w:ascii="Times New Roman" w:hAnsi="Times New Roman"/>
          <w:sz w:val="20"/>
          <w:szCs w:val="20"/>
        </w:rPr>
      </w:pPr>
    </w:p>
    <w:p w:rsidR="00531BAF" w:rsidRDefault="000A7FEE">
      <w:pPr>
        <w:pStyle w:val="ab"/>
        <w:numPr>
          <w:ilvl w:val="0"/>
          <w:numId w:val="5"/>
        </w:numPr>
        <w:shd w:val="clear" w:color="auto" w:fill="FFFFFF"/>
        <w:spacing w:before="0" w:after="64"/>
        <w:jc w:val="both"/>
        <w:rPr>
          <w:rFonts w:hint="eastAsia"/>
        </w:rPr>
      </w:pPr>
      <w:r>
        <w:rPr>
          <w:rFonts w:ascii="Times New Roman" w:hAnsi="Times New Roman"/>
          <w:b/>
          <w:bCs/>
          <w:sz w:val="20"/>
          <w:szCs w:val="20"/>
        </w:rPr>
        <w:lastRenderedPageBreak/>
        <w:t xml:space="preserve">Композитный индекс </w:t>
      </w:r>
      <w:proofErr w:type="spellStart"/>
      <w:r>
        <w:rPr>
          <w:rFonts w:ascii="Times New Roman" w:hAnsi="Times New Roman"/>
          <w:b/>
          <w:bCs/>
          <w:sz w:val="20"/>
          <w:szCs w:val="20"/>
        </w:rPr>
        <w:t>спотовых</w:t>
      </w:r>
      <w:proofErr w:type="spellEnd"/>
      <w:r>
        <w:rPr>
          <w:rFonts w:ascii="Times New Roman" w:hAnsi="Times New Roman"/>
          <w:b/>
          <w:bCs/>
          <w:sz w:val="20"/>
          <w:szCs w:val="20"/>
        </w:rPr>
        <w:t xml:space="preserve"> ставок контейнерного фрахта </w:t>
      </w:r>
      <w:proofErr w:type="spellStart"/>
      <w:r>
        <w:rPr>
          <w:rFonts w:ascii="Times New Roman" w:hAnsi="Times New Roman"/>
          <w:b/>
          <w:bCs/>
          <w:sz w:val="20"/>
          <w:szCs w:val="20"/>
        </w:rPr>
        <w:t>Drewry</w:t>
      </w:r>
      <w:proofErr w:type="spellEnd"/>
      <w:r>
        <w:rPr>
          <w:rFonts w:ascii="Times New Roman" w:hAnsi="Times New Roman"/>
          <w:b/>
          <w:bCs/>
          <w:sz w:val="20"/>
          <w:szCs w:val="20"/>
        </w:rPr>
        <w:t xml:space="preserve"> находится на этой </w:t>
      </w:r>
      <w:proofErr w:type="gramStart"/>
      <w:r>
        <w:rPr>
          <w:rFonts w:ascii="Times New Roman" w:hAnsi="Times New Roman"/>
          <w:b/>
          <w:bCs/>
          <w:sz w:val="20"/>
          <w:szCs w:val="20"/>
        </w:rPr>
        <w:t>неделе</w:t>
      </w:r>
      <w:proofErr w:type="gramEnd"/>
      <w:r>
        <w:rPr>
          <w:rFonts w:ascii="Times New Roman" w:hAnsi="Times New Roman"/>
          <w:b/>
          <w:bCs/>
          <w:sz w:val="20"/>
          <w:szCs w:val="20"/>
        </w:rPr>
        <w:t xml:space="preserve"> на отметке 9379 пунктов, это на 0,3% ниже, чем на первой неделе года</w:t>
      </w:r>
      <w:r>
        <w:rPr>
          <w:rFonts w:ascii="Times New Roman" w:hAnsi="Times New Roman"/>
          <w:sz w:val="20"/>
          <w:szCs w:val="20"/>
        </w:rPr>
        <w:t>. За первые семь недель года значение индекса </w:t>
      </w:r>
      <w:proofErr w:type="spellStart"/>
      <w:r>
        <w:rPr>
          <w:rFonts w:ascii="Times New Roman" w:hAnsi="Times New Roman"/>
          <w:sz w:val="20"/>
          <w:szCs w:val="20"/>
        </w:rPr>
        <w:t>Drewry</w:t>
      </w:r>
      <w:proofErr w:type="spellEnd"/>
      <w:r>
        <w:rPr>
          <w:rFonts w:ascii="Times New Roman" w:hAnsi="Times New Roman"/>
          <w:sz w:val="20"/>
          <w:szCs w:val="20"/>
        </w:rPr>
        <w:t xml:space="preserve"> несколько снизилось для всех основных направлений, кроме маршрута Северная Европа – Восточное побережье США, на котором доставка </w:t>
      </w:r>
      <w:proofErr w:type="spellStart"/>
      <w:r>
        <w:rPr>
          <w:rFonts w:ascii="Times New Roman" w:hAnsi="Times New Roman"/>
          <w:sz w:val="20"/>
          <w:szCs w:val="20"/>
        </w:rPr>
        <w:t>сорокофутового</w:t>
      </w:r>
      <w:proofErr w:type="spellEnd"/>
      <w:r>
        <w:rPr>
          <w:rFonts w:ascii="Times New Roman" w:hAnsi="Times New Roman"/>
          <w:sz w:val="20"/>
          <w:szCs w:val="20"/>
        </w:rPr>
        <w:t xml:space="preserve"> контейнера подорожала в среднем на 3,7%, и маршрута Китай – западное побережье США (+1,5%). С начала февраля, когда в Азии начались новогодние каникулы, все основные </w:t>
      </w:r>
      <w:proofErr w:type="spellStart"/>
      <w:r>
        <w:rPr>
          <w:rFonts w:ascii="Times New Roman" w:hAnsi="Times New Roman"/>
          <w:sz w:val="20"/>
          <w:szCs w:val="20"/>
        </w:rPr>
        <w:t>субиндексы</w:t>
      </w:r>
      <w:proofErr w:type="spellEnd"/>
      <w:r>
        <w:rPr>
          <w:rFonts w:ascii="Times New Roman" w:hAnsi="Times New Roman"/>
          <w:sz w:val="20"/>
          <w:szCs w:val="20"/>
        </w:rPr>
        <w:t xml:space="preserve"> изменились в пределах 1 </w:t>
      </w:r>
      <w:proofErr w:type="gramStart"/>
      <w:r>
        <w:rPr>
          <w:rFonts w:ascii="Times New Roman" w:hAnsi="Times New Roman"/>
          <w:sz w:val="20"/>
          <w:szCs w:val="20"/>
        </w:rPr>
        <w:t>п</w:t>
      </w:r>
      <w:proofErr w:type="gramEnd"/>
      <w:r>
        <w:rPr>
          <w:rFonts w:ascii="Times New Roman" w:hAnsi="Times New Roman"/>
          <w:sz w:val="20"/>
          <w:szCs w:val="20"/>
        </w:rPr>
        <w:t xml:space="preserve">/п за исключением маршрута Роттердам-Шанхай, на котором средняя </w:t>
      </w:r>
      <w:proofErr w:type="spellStart"/>
      <w:r>
        <w:rPr>
          <w:rFonts w:ascii="Times New Roman" w:hAnsi="Times New Roman"/>
          <w:sz w:val="20"/>
          <w:szCs w:val="20"/>
        </w:rPr>
        <w:t>спотовая</w:t>
      </w:r>
      <w:proofErr w:type="spellEnd"/>
      <w:r>
        <w:rPr>
          <w:rFonts w:ascii="Times New Roman" w:hAnsi="Times New Roman"/>
          <w:sz w:val="20"/>
          <w:szCs w:val="20"/>
        </w:rPr>
        <w:t xml:space="preserve"> ставка за FEU сократилась на 3%, и Нью-Йорк-Роттердам — на 5%.</w:t>
      </w:r>
    </w:p>
    <w:tbl>
      <w:tblPr>
        <w:tblW w:w="0" w:type="auto"/>
        <w:tblInd w:w="8" w:type="dxa"/>
        <w:tblLayout w:type="fixed"/>
        <w:tblCellMar>
          <w:top w:w="15" w:type="dxa"/>
          <w:left w:w="15" w:type="dxa"/>
          <w:bottom w:w="15" w:type="dxa"/>
          <w:right w:w="15" w:type="dxa"/>
        </w:tblCellMar>
        <w:tblLook w:val="0000" w:firstRow="0" w:lastRow="0" w:firstColumn="0" w:lastColumn="0" w:noHBand="0" w:noVBand="0"/>
      </w:tblPr>
      <w:tblGrid>
        <w:gridCol w:w="1306"/>
        <w:gridCol w:w="867"/>
        <w:gridCol w:w="1151"/>
        <w:gridCol w:w="1218"/>
      </w:tblGrid>
      <w:tr w:rsidR="00531BAF">
        <w:tc>
          <w:tcPr>
            <w:tcW w:w="1306" w:type="dxa"/>
            <w:tcBorders>
              <w:top w:val="thickThinLargeGap" w:sz="6" w:space="0" w:color="C0C0C0"/>
              <w:left w:val="thickThinLargeGap" w:sz="6" w:space="0" w:color="C0C0C0"/>
              <w:bottom w:val="thickThinLargeGap" w:sz="6" w:space="0" w:color="C0C0C0"/>
            </w:tcBorders>
            <w:shd w:val="clear" w:color="auto" w:fill="FFFFFF"/>
            <w:vAlign w:val="center"/>
          </w:tcPr>
          <w:p w:rsidR="00531BAF" w:rsidRDefault="000A7FEE">
            <w:pPr>
              <w:jc w:val="both"/>
              <w:rPr>
                <w:rFonts w:hint="eastAsia"/>
              </w:rPr>
            </w:pPr>
            <w:r>
              <w:rPr>
                <w:rFonts w:ascii="Times New Roman" w:hAnsi="Times New Roman"/>
                <w:sz w:val="20"/>
                <w:szCs w:val="20"/>
              </w:rPr>
              <w:t>WCI</w:t>
            </w:r>
          </w:p>
        </w:tc>
        <w:tc>
          <w:tcPr>
            <w:tcW w:w="867" w:type="dxa"/>
            <w:tcBorders>
              <w:top w:val="thickThinLargeGap" w:sz="6" w:space="0" w:color="C0C0C0"/>
              <w:left w:val="thickThinLargeGap" w:sz="6" w:space="0" w:color="C0C0C0"/>
              <w:bottom w:val="thickThinLargeGap" w:sz="6" w:space="0" w:color="C0C0C0"/>
            </w:tcBorders>
            <w:shd w:val="clear" w:color="auto" w:fill="FFFFFF"/>
            <w:vAlign w:val="center"/>
          </w:tcPr>
          <w:p w:rsidR="00531BAF" w:rsidRDefault="000A7FEE">
            <w:pPr>
              <w:jc w:val="both"/>
              <w:rPr>
                <w:rFonts w:hint="eastAsia"/>
              </w:rPr>
            </w:pPr>
            <w:r>
              <w:rPr>
                <w:rFonts w:ascii="Times New Roman" w:hAnsi="Times New Roman"/>
                <w:sz w:val="20"/>
                <w:szCs w:val="20"/>
              </w:rPr>
              <w:t>17.фев.22</w:t>
            </w:r>
          </w:p>
        </w:tc>
        <w:tc>
          <w:tcPr>
            <w:tcW w:w="1151" w:type="dxa"/>
            <w:tcBorders>
              <w:top w:val="thickThinLargeGap" w:sz="6" w:space="0" w:color="C0C0C0"/>
              <w:left w:val="thickThinLargeGap" w:sz="6" w:space="0" w:color="C0C0C0"/>
              <w:bottom w:val="thickThinLargeGap" w:sz="6" w:space="0" w:color="C0C0C0"/>
            </w:tcBorders>
            <w:shd w:val="clear" w:color="auto" w:fill="FFFFFF"/>
            <w:vAlign w:val="center"/>
          </w:tcPr>
          <w:p w:rsidR="00531BAF" w:rsidRDefault="000A7FEE">
            <w:pPr>
              <w:jc w:val="both"/>
              <w:rPr>
                <w:rFonts w:hint="eastAsia"/>
              </w:rPr>
            </w:pPr>
            <w:proofErr w:type="gramStart"/>
            <w:r>
              <w:rPr>
                <w:rFonts w:ascii="Times New Roman" w:hAnsi="Times New Roman"/>
                <w:sz w:val="20"/>
                <w:szCs w:val="20"/>
              </w:rPr>
              <w:t>Лунный</w:t>
            </w:r>
            <w:proofErr w:type="gramEnd"/>
            <w:r>
              <w:rPr>
                <w:rFonts w:ascii="Times New Roman" w:hAnsi="Times New Roman"/>
                <w:sz w:val="20"/>
                <w:szCs w:val="20"/>
              </w:rPr>
              <w:t xml:space="preserve"> НГ (начало </w:t>
            </w:r>
            <w:proofErr w:type="spellStart"/>
            <w:r>
              <w:rPr>
                <w:rFonts w:ascii="Times New Roman" w:hAnsi="Times New Roman"/>
                <w:sz w:val="20"/>
                <w:szCs w:val="20"/>
              </w:rPr>
              <w:t>фев</w:t>
            </w:r>
            <w:proofErr w:type="spellEnd"/>
            <w:r>
              <w:rPr>
                <w:rFonts w:ascii="Times New Roman" w:hAnsi="Times New Roman"/>
                <w:sz w:val="20"/>
                <w:szCs w:val="20"/>
              </w:rPr>
              <w:t>)</w:t>
            </w:r>
          </w:p>
        </w:tc>
        <w:tc>
          <w:tcPr>
            <w:tcW w:w="121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531BAF" w:rsidRDefault="000A7FEE">
            <w:pPr>
              <w:jc w:val="both"/>
              <w:rPr>
                <w:rFonts w:hint="eastAsia"/>
              </w:rPr>
            </w:pPr>
            <w:r>
              <w:rPr>
                <w:rFonts w:ascii="Times New Roman" w:hAnsi="Times New Roman"/>
                <w:sz w:val="20"/>
                <w:szCs w:val="20"/>
              </w:rPr>
              <w:t xml:space="preserve">НГ (начало </w:t>
            </w:r>
            <w:proofErr w:type="spellStart"/>
            <w:proofErr w:type="gramStart"/>
            <w:r>
              <w:rPr>
                <w:rFonts w:ascii="Times New Roman" w:hAnsi="Times New Roman"/>
                <w:sz w:val="20"/>
                <w:szCs w:val="20"/>
              </w:rPr>
              <w:t>янв</w:t>
            </w:r>
            <w:proofErr w:type="spellEnd"/>
            <w:proofErr w:type="gramEnd"/>
            <w:r>
              <w:rPr>
                <w:rFonts w:ascii="Times New Roman" w:hAnsi="Times New Roman"/>
                <w:sz w:val="20"/>
                <w:szCs w:val="20"/>
              </w:rPr>
              <w:t>)</w:t>
            </w:r>
          </w:p>
        </w:tc>
      </w:tr>
      <w:tr w:rsidR="00531BAF">
        <w:tc>
          <w:tcPr>
            <w:tcW w:w="1306" w:type="dxa"/>
            <w:tcBorders>
              <w:top w:val="thickThinLargeGap" w:sz="6" w:space="0" w:color="C0C0C0"/>
              <w:left w:val="thickThinLargeGap" w:sz="6" w:space="0" w:color="C0C0C0"/>
              <w:bottom w:val="thickThinLargeGap" w:sz="6" w:space="0" w:color="C0C0C0"/>
            </w:tcBorders>
            <w:shd w:val="clear" w:color="auto" w:fill="FFFFFF"/>
            <w:vAlign w:val="center"/>
          </w:tcPr>
          <w:p w:rsidR="00531BAF" w:rsidRDefault="000A7FEE">
            <w:pPr>
              <w:jc w:val="both"/>
              <w:rPr>
                <w:rFonts w:hint="eastAsia"/>
              </w:rPr>
            </w:pPr>
            <w:r>
              <w:rPr>
                <w:rFonts w:ascii="Times New Roman" w:hAnsi="Times New Roman"/>
                <w:sz w:val="20"/>
                <w:szCs w:val="20"/>
              </w:rPr>
              <w:t>композитный индекс</w:t>
            </w:r>
          </w:p>
        </w:tc>
        <w:tc>
          <w:tcPr>
            <w:tcW w:w="867" w:type="dxa"/>
            <w:tcBorders>
              <w:top w:val="thickThinLargeGap" w:sz="6" w:space="0" w:color="C0C0C0"/>
              <w:left w:val="thickThinLargeGap" w:sz="6" w:space="0" w:color="C0C0C0"/>
              <w:bottom w:val="thickThinLargeGap" w:sz="6" w:space="0" w:color="C0C0C0"/>
            </w:tcBorders>
            <w:shd w:val="clear" w:color="auto" w:fill="FFFFFF"/>
            <w:vAlign w:val="center"/>
          </w:tcPr>
          <w:p w:rsidR="00531BAF" w:rsidRDefault="000A7FEE">
            <w:pPr>
              <w:jc w:val="both"/>
              <w:rPr>
                <w:rFonts w:hint="eastAsia"/>
              </w:rPr>
            </w:pPr>
            <w:r>
              <w:rPr>
                <w:rFonts w:ascii="Times New Roman" w:hAnsi="Times New Roman"/>
                <w:sz w:val="20"/>
                <w:szCs w:val="20"/>
              </w:rPr>
              <w:t>9379</w:t>
            </w:r>
          </w:p>
        </w:tc>
        <w:tc>
          <w:tcPr>
            <w:tcW w:w="1151" w:type="dxa"/>
            <w:tcBorders>
              <w:top w:val="thickThinLargeGap" w:sz="6" w:space="0" w:color="C0C0C0"/>
              <w:left w:val="thickThinLargeGap" w:sz="6" w:space="0" w:color="C0C0C0"/>
              <w:bottom w:val="thickThinLargeGap" w:sz="6" w:space="0" w:color="C0C0C0"/>
            </w:tcBorders>
            <w:shd w:val="clear" w:color="auto" w:fill="FFFFFF"/>
            <w:vAlign w:val="center"/>
          </w:tcPr>
          <w:p w:rsidR="00531BAF" w:rsidRDefault="000A7FEE">
            <w:pPr>
              <w:jc w:val="both"/>
              <w:rPr>
                <w:rFonts w:hint="eastAsia"/>
              </w:rPr>
            </w:pPr>
            <w:r>
              <w:rPr>
                <w:rFonts w:ascii="Times New Roman" w:hAnsi="Times New Roman"/>
                <w:sz w:val="20"/>
                <w:szCs w:val="20"/>
              </w:rPr>
              <w:t>0,0%</w:t>
            </w:r>
          </w:p>
        </w:tc>
        <w:tc>
          <w:tcPr>
            <w:tcW w:w="121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531BAF" w:rsidRDefault="000A7FEE">
            <w:pPr>
              <w:jc w:val="both"/>
              <w:rPr>
                <w:rFonts w:hint="eastAsia"/>
              </w:rPr>
            </w:pPr>
            <w:r>
              <w:rPr>
                <w:rFonts w:ascii="Times New Roman" w:hAnsi="Times New Roman"/>
                <w:sz w:val="20"/>
                <w:szCs w:val="20"/>
              </w:rPr>
              <w:t>-0,3%</w:t>
            </w:r>
          </w:p>
        </w:tc>
      </w:tr>
      <w:tr w:rsidR="00531BAF">
        <w:tc>
          <w:tcPr>
            <w:tcW w:w="1306" w:type="dxa"/>
            <w:tcBorders>
              <w:top w:val="thickThinLargeGap" w:sz="6" w:space="0" w:color="C0C0C0"/>
              <w:left w:val="thickThinLargeGap" w:sz="6" w:space="0" w:color="C0C0C0"/>
              <w:bottom w:val="thickThinLargeGap" w:sz="6" w:space="0" w:color="C0C0C0"/>
            </w:tcBorders>
            <w:shd w:val="clear" w:color="auto" w:fill="FFFFFF"/>
            <w:vAlign w:val="center"/>
          </w:tcPr>
          <w:p w:rsidR="00531BAF" w:rsidRDefault="000A7FEE">
            <w:pPr>
              <w:jc w:val="both"/>
              <w:rPr>
                <w:rFonts w:hint="eastAsia"/>
              </w:rPr>
            </w:pPr>
            <w:r>
              <w:rPr>
                <w:rFonts w:ascii="Times New Roman" w:hAnsi="Times New Roman"/>
                <w:sz w:val="20"/>
                <w:szCs w:val="20"/>
              </w:rPr>
              <w:t>Шанхай-Роттердам</w:t>
            </w:r>
          </w:p>
        </w:tc>
        <w:tc>
          <w:tcPr>
            <w:tcW w:w="867" w:type="dxa"/>
            <w:tcBorders>
              <w:top w:val="thickThinLargeGap" w:sz="6" w:space="0" w:color="C0C0C0"/>
              <w:left w:val="thickThinLargeGap" w:sz="6" w:space="0" w:color="C0C0C0"/>
              <w:bottom w:val="thickThinLargeGap" w:sz="6" w:space="0" w:color="C0C0C0"/>
            </w:tcBorders>
            <w:shd w:val="clear" w:color="auto" w:fill="FFFFFF"/>
            <w:vAlign w:val="center"/>
          </w:tcPr>
          <w:p w:rsidR="00531BAF" w:rsidRDefault="000A7FEE">
            <w:pPr>
              <w:jc w:val="both"/>
              <w:rPr>
                <w:rFonts w:hint="eastAsia"/>
              </w:rPr>
            </w:pPr>
            <w:r>
              <w:rPr>
                <w:rFonts w:ascii="Times New Roman" w:hAnsi="Times New Roman"/>
                <w:sz w:val="20"/>
                <w:szCs w:val="20"/>
              </w:rPr>
              <w:t>13612</w:t>
            </w:r>
          </w:p>
        </w:tc>
        <w:tc>
          <w:tcPr>
            <w:tcW w:w="1151" w:type="dxa"/>
            <w:tcBorders>
              <w:top w:val="thickThinLargeGap" w:sz="6" w:space="0" w:color="C0C0C0"/>
              <w:left w:val="thickThinLargeGap" w:sz="6" w:space="0" w:color="C0C0C0"/>
              <w:bottom w:val="thickThinLargeGap" w:sz="6" w:space="0" w:color="C0C0C0"/>
            </w:tcBorders>
            <w:shd w:val="clear" w:color="auto" w:fill="FFFFFF"/>
            <w:vAlign w:val="center"/>
          </w:tcPr>
          <w:p w:rsidR="00531BAF" w:rsidRDefault="000A7FEE">
            <w:pPr>
              <w:jc w:val="both"/>
              <w:rPr>
                <w:rFonts w:hint="eastAsia"/>
              </w:rPr>
            </w:pPr>
            <w:r>
              <w:rPr>
                <w:rFonts w:ascii="Times New Roman" w:hAnsi="Times New Roman"/>
                <w:sz w:val="20"/>
                <w:szCs w:val="20"/>
              </w:rPr>
              <w:t>-0,5%</w:t>
            </w:r>
          </w:p>
        </w:tc>
        <w:tc>
          <w:tcPr>
            <w:tcW w:w="121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531BAF" w:rsidRDefault="000A7FEE">
            <w:pPr>
              <w:jc w:val="both"/>
              <w:rPr>
                <w:rFonts w:hint="eastAsia"/>
              </w:rPr>
            </w:pPr>
            <w:r>
              <w:rPr>
                <w:rFonts w:ascii="Times New Roman" w:hAnsi="Times New Roman"/>
                <w:sz w:val="20"/>
                <w:szCs w:val="20"/>
              </w:rPr>
              <w:t>-0,3%</w:t>
            </w:r>
          </w:p>
        </w:tc>
      </w:tr>
      <w:tr w:rsidR="00531BAF">
        <w:tc>
          <w:tcPr>
            <w:tcW w:w="1306" w:type="dxa"/>
            <w:tcBorders>
              <w:top w:val="thickThinLargeGap" w:sz="6" w:space="0" w:color="C0C0C0"/>
              <w:left w:val="thickThinLargeGap" w:sz="6" w:space="0" w:color="C0C0C0"/>
              <w:bottom w:val="thickThinLargeGap" w:sz="6" w:space="0" w:color="C0C0C0"/>
            </w:tcBorders>
            <w:shd w:val="clear" w:color="auto" w:fill="FFFFFF"/>
            <w:vAlign w:val="center"/>
          </w:tcPr>
          <w:p w:rsidR="00531BAF" w:rsidRDefault="000A7FEE">
            <w:pPr>
              <w:jc w:val="both"/>
              <w:rPr>
                <w:rFonts w:hint="eastAsia"/>
              </w:rPr>
            </w:pPr>
            <w:r>
              <w:rPr>
                <w:rFonts w:ascii="Times New Roman" w:hAnsi="Times New Roman"/>
                <w:sz w:val="20"/>
                <w:szCs w:val="20"/>
              </w:rPr>
              <w:t>Роттердам-Шанхай</w:t>
            </w:r>
          </w:p>
        </w:tc>
        <w:tc>
          <w:tcPr>
            <w:tcW w:w="867" w:type="dxa"/>
            <w:tcBorders>
              <w:top w:val="thickThinLargeGap" w:sz="6" w:space="0" w:color="C0C0C0"/>
              <w:left w:val="thickThinLargeGap" w:sz="6" w:space="0" w:color="C0C0C0"/>
              <w:bottom w:val="thickThinLargeGap" w:sz="6" w:space="0" w:color="C0C0C0"/>
            </w:tcBorders>
            <w:shd w:val="clear" w:color="auto" w:fill="FFFFFF"/>
            <w:vAlign w:val="center"/>
          </w:tcPr>
          <w:p w:rsidR="00531BAF" w:rsidRDefault="000A7FEE">
            <w:pPr>
              <w:jc w:val="both"/>
              <w:rPr>
                <w:rFonts w:hint="eastAsia"/>
              </w:rPr>
            </w:pPr>
            <w:r>
              <w:rPr>
                <w:rFonts w:ascii="Times New Roman" w:hAnsi="Times New Roman"/>
                <w:sz w:val="20"/>
                <w:szCs w:val="20"/>
              </w:rPr>
              <w:t>1402</w:t>
            </w:r>
          </w:p>
        </w:tc>
        <w:tc>
          <w:tcPr>
            <w:tcW w:w="1151" w:type="dxa"/>
            <w:tcBorders>
              <w:top w:val="thickThinLargeGap" w:sz="6" w:space="0" w:color="C0C0C0"/>
              <w:left w:val="thickThinLargeGap" w:sz="6" w:space="0" w:color="C0C0C0"/>
              <w:bottom w:val="thickThinLargeGap" w:sz="6" w:space="0" w:color="C0C0C0"/>
            </w:tcBorders>
            <w:shd w:val="clear" w:color="auto" w:fill="FFFFFF"/>
            <w:vAlign w:val="center"/>
          </w:tcPr>
          <w:p w:rsidR="00531BAF" w:rsidRDefault="000A7FEE">
            <w:pPr>
              <w:jc w:val="both"/>
              <w:rPr>
                <w:rFonts w:hint="eastAsia"/>
              </w:rPr>
            </w:pPr>
            <w:r>
              <w:rPr>
                <w:rFonts w:ascii="Times New Roman" w:hAnsi="Times New Roman"/>
                <w:sz w:val="20"/>
                <w:szCs w:val="20"/>
              </w:rPr>
              <w:t>-3,0%</w:t>
            </w:r>
          </w:p>
        </w:tc>
        <w:tc>
          <w:tcPr>
            <w:tcW w:w="121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531BAF" w:rsidRDefault="000A7FEE">
            <w:pPr>
              <w:jc w:val="both"/>
              <w:rPr>
                <w:rFonts w:hint="eastAsia"/>
              </w:rPr>
            </w:pPr>
            <w:r>
              <w:rPr>
                <w:rFonts w:ascii="Times New Roman" w:hAnsi="Times New Roman"/>
                <w:sz w:val="20"/>
                <w:szCs w:val="20"/>
              </w:rPr>
              <w:t>-9,5%</w:t>
            </w:r>
          </w:p>
        </w:tc>
      </w:tr>
      <w:tr w:rsidR="00531BAF">
        <w:tc>
          <w:tcPr>
            <w:tcW w:w="1306" w:type="dxa"/>
            <w:tcBorders>
              <w:top w:val="thickThinLargeGap" w:sz="6" w:space="0" w:color="C0C0C0"/>
              <w:left w:val="thickThinLargeGap" w:sz="6" w:space="0" w:color="C0C0C0"/>
              <w:bottom w:val="thickThinLargeGap" w:sz="6" w:space="0" w:color="C0C0C0"/>
            </w:tcBorders>
            <w:shd w:val="clear" w:color="auto" w:fill="FFFFFF"/>
            <w:vAlign w:val="center"/>
          </w:tcPr>
          <w:p w:rsidR="00531BAF" w:rsidRDefault="000A7FEE">
            <w:pPr>
              <w:jc w:val="both"/>
              <w:rPr>
                <w:rFonts w:hint="eastAsia"/>
              </w:rPr>
            </w:pPr>
            <w:r>
              <w:rPr>
                <w:rFonts w:ascii="Times New Roman" w:hAnsi="Times New Roman"/>
                <w:sz w:val="20"/>
                <w:szCs w:val="20"/>
              </w:rPr>
              <w:t>Шанхай-Генуя</w:t>
            </w:r>
          </w:p>
        </w:tc>
        <w:tc>
          <w:tcPr>
            <w:tcW w:w="867" w:type="dxa"/>
            <w:tcBorders>
              <w:top w:val="thickThinLargeGap" w:sz="6" w:space="0" w:color="C0C0C0"/>
              <w:left w:val="thickThinLargeGap" w:sz="6" w:space="0" w:color="C0C0C0"/>
              <w:bottom w:val="thickThinLargeGap" w:sz="6" w:space="0" w:color="C0C0C0"/>
            </w:tcBorders>
            <w:shd w:val="clear" w:color="auto" w:fill="FFFFFF"/>
            <w:vAlign w:val="center"/>
          </w:tcPr>
          <w:p w:rsidR="00531BAF" w:rsidRDefault="000A7FEE">
            <w:pPr>
              <w:jc w:val="both"/>
              <w:rPr>
                <w:rFonts w:hint="eastAsia"/>
              </w:rPr>
            </w:pPr>
            <w:r>
              <w:rPr>
                <w:rFonts w:ascii="Times New Roman" w:hAnsi="Times New Roman"/>
                <w:sz w:val="20"/>
                <w:szCs w:val="20"/>
              </w:rPr>
              <w:t>12759</w:t>
            </w:r>
          </w:p>
        </w:tc>
        <w:tc>
          <w:tcPr>
            <w:tcW w:w="1151" w:type="dxa"/>
            <w:tcBorders>
              <w:top w:val="thickThinLargeGap" w:sz="6" w:space="0" w:color="C0C0C0"/>
              <w:left w:val="thickThinLargeGap" w:sz="6" w:space="0" w:color="C0C0C0"/>
              <w:bottom w:val="thickThinLargeGap" w:sz="6" w:space="0" w:color="C0C0C0"/>
            </w:tcBorders>
            <w:shd w:val="clear" w:color="auto" w:fill="FFFFFF"/>
            <w:vAlign w:val="center"/>
          </w:tcPr>
          <w:p w:rsidR="00531BAF" w:rsidRDefault="000A7FEE">
            <w:pPr>
              <w:jc w:val="both"/>
              <w:rPr>
                <w:rFonts w:hint="eastAsia"/>
              </w:rPr>
            </w:pPr>
            <w:r>
              <w:rPr>
                <w:rFonts w:ascii="Times New Roman" w:hAnsi="Times New Roman"/>
                <w:sz w:val="20"/>
                <w:szCs w:val="20"/>
              </w:rPr>
              <w:t>0,3%</w:t>
            </w:r>
          </w:p>
        </w:tc>
        <w:tc>
          <w:tcPr>
            <w:tcW w:w="121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531BAF" w:rsidRDefault="000A7FEE">
            <w:pPr>
              <w:jc w:val="both"/>
              <w:rPr>
                <w:rFonts w:hint="eastAsia"/>
              </w:rPr>
            </w:pPr>
            <w:r>
              <w:rPr>
                <w:rFonts w:ascii="Times New Roman" w:hAnsi="Times New Roman"/>
                <w:sz w:val="20"/>
                <w:szCs w:val="20"/>
              </w:rPr>
              <w:t>-0,2%</w:t>
            </w:r>
          </w:p>
        </w:tc>
      </w:tr>
      <w:tr w:rsidR="00531BAF">
        <w:tc>
          <w:tcPr>
            <w:tcW w:w="1306" w:type="dxa"/>
            <w:tcBorders>
              <w:top w:val="thickThinLargeGap" w:sz="6" w:space="0" w:color="C0C0C0"/>
              <w:left w:val="thickThinLargeGap" w:sz="6" w:space="0" w:color="C0C0C0"/>
              <w:bottom w:val="thickThinLargeGap" w:sz="6" w:space="0" w:color="C0C0C0"/>
            </w:tcBorders>
            <w:shd w:val="clear" w:color="auto" w:fill="FFFFFF"/>
            <w:vAlign w:val="center"/>
          </w:tcPr>
          <w:p w:rsidR="00531BAF" w:rsidRDefault="000A7FEE">
            <w:pPr>
              <w:jc w:val="both"/>
              <w:rPr>
                <w:rFonts w:hint="eastAsia"/>
              </w:rPr>
            </w:pPr>
            <w:r>
              <w:rPr>
                <w:rFonts w:ascii="Times New Roman" w:hAnsi="Times New Roman"/>
                <w:sz w:val="20"/>
                <w:szCs w:val="20"/>
              </w:rPr>
              <w:t>Шанхай-ЛА</w:t>
            </w:r>
          </w:p>
        </w:tc>
        <w:tc>
          <w:tcPr>
            <w:tcW w:w="867" w:type="dxa"/>
            <w:tcBorders>
              <w:top w:val="thickThinLargeGap" w:sz="6" w:space="0" w:color="C0C0C0"/>
              <w:left w:val="thickThinLargeGap" w:sz="6" w:space="0" w:color="C0C0C0"/>
              <w:bottom w:val="thickThinLargeGap" w:sz="6" w:space="0" w:color="C0C0C0"/>
            </w:tcBorders>
            <w:shd w:val="clear" w:color="auto" w:fill="FFFFFF"/>
            <w:vAlign w:val="center"/>
          </w:tcPr>
          <w:p w:rsidR="00531BAF" w:rsidRDefault="000A7FEE">
            <w:pPr>
              <w:jc w:val="both"/>
              <w:rPr>
                <w:rFonts w:hint="eastAsia"/>
              </w:rPr>
            </w:pPr>
            <w:r>
              <w:rPr>
                <w:rFonts w:ascii="Times New Roman" w:hAnsi="Times New Roman"/>
                <w:sz w:val="20"/>
                <w:szCs w:val="20"/>
              </w:rPr>
              <w:t>10682</w:t>
            </w:r>
          </w:p>
        </w:tc>
        <w:tc>
          <w:tcPr>
            <w:tcW w:w="1151" w:type="dxa"/>
            <w:tcBorders>
              <w:top w:val="thickThinLargeGap" w:sz="6" w:space="0" w:color="C0C0C0"/>
              <w:left w:val="thickThinLargeGap" w:sz="6" w:space="0" w:color="C0C0C0"/>
              <w:bottom w:val="thickThinLargeGap" w:sz="6" w:space="0" w:color="C0C0C0"/>
            </w:tcBorders>
            <w:shd w:val="clear" w:color="auto" w:fill="FFFFFF"/>
            <w:vAlign w:val="center"/>
          </w:tcPr>
          <w:p w:rsidR="00531BAF" w:rsidRDefault="000A7FEE">
            <w:pPr>
              <w:jc w:val="both"/>
              <w:rPr>
                <w:rFonts w:hint="eastAsia"/>
              </w:rPr>
            </w:pPr>
            <w:r>
              <w:rPr>
                <w:rFonts w:ascii="Times New Roman" w:hAnsi="Times New Roman"/>
                <w:sz w:val="20"/>
                <w:szCs w:val="20"/>
              </w:rPr>
              <w:t>1,1%</w:t>
            </w:r>
          </w:p>
        </w:tc>
        <w:tc>
          <w:tcPr>
            <w:tcW w:w="121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531BAF" w:rsidRDefault="000A7FEE">
            <w:pPr>
              <w:jc w:val="both"/>
              <w:rPr>
                <w:rFonts w:hint="eastAsia"/>
              </w:rPr>
            </w:pPr>
            <w:r>
              <w:rPr>
                <w:rFonts w:ascii="Times New Roman" w:hAnsi="Times New Roman"/>
                <w:sz w:val="20"/>
                <w:szCs w:val="20"/>
              </w:rPr>
              <w:t>1,5%</w:t>
            </w:r>
          </w:p>
        </w:tc>
      </w:tr>
      <w:tr w:rsidR="00531BAF">
        <w:tc>
          <w:tcPr>
            <w:tcW w:w="1306" w:type="dxa"/>
            <w:tcBorders>
              <w:top w:val="thickThinLargeGap" w:sz="6" w:space="0" w:color="C0C0C0"/>
              <w:left w:val="thickThinLargeGap" w:sz="6" w:space="0" w:color="C0C0C0"/>
              <w:bottom w:val="thickThinLargeGap" w:sz="6" w:space="0" w:color="C0C0C0"/>
            </w:tcBorders>
            <w:shd w:val="clear" w:color="auto" w:fill="FFFFFF"/>
            <w:vAlign w:val="center"/>
          </w:tcPr>
          <w:p w:rsidR="00531BAF" w:rsidRDefault="000A7FEE">
            <w:pPr>
              <w:jc w:val="both"/>
              <w:rPr>
                <w:rFonts w:hint="eastAsia"/>
              </w:rPr>
            </w:pPr>
            <w:r>
              <w:rPr>
                <w:rFonts w:ascii="Times New Roman" w:hAnsi="Times New Roman"/>
                <w:sz w:val="20"/>
                <w:szCs w:val="20"/>
              </w:rPr>
              <w:t>ЛА-Шанхай</w:t>
            </w:r>
          </w:p>
        </w:tc>
        <w:tc>
          <w:tcPr>
            <w:tcW w:w="867" w:type="dxa"/>
            <w:tcBorders>
              <w:top w:val="thickThinLargeGap" w:sz="6" w:space="0" w:color="C0C0C0"/>
              <w:left w:val="thickThinLargeGap" w:sz="6" w:space="0" w:color="C0C0C0"/>
              <w:bottom w:val="thickThinLargeGap" w:sz="6" w:space="0" w:color="C0C0C0"/>
            </w:tcBorders>
            <w:shd w:val="clear" w:color="auto" w:fill="FFFFFF"/>
            <w:vAlign w:val="center"/>
          </w:tcPr>
          <w:p w:rsidR="00531BAF" w:rsidRDefault="000A7FEE">
            <w:pPr>
              <w:jc w:val="both"/>
              <w:rPr>
                <w:rFonts w:hint="eastAsia"/>
              </w:rPr>
            </w:pPr>
            <w:r>
              <w:rPr>
                <w:rFonts w:ascii="Times New Roman" w:hAnsi="Times New Roman"/>
                <w:sz w:val="20"/>
                <w:szCs w:val="20"/>
              </w:rPr>
              <w:t>1247</w:t>
            </w:r>
          </w:p>
        </w:tc>
        <w:tc>
          <w:tcPr>
            <w:tcW w:w="1151" w:type="dxa"/>
            <w:tcBorders>
              <w:top w:val="thickThinLargeGap" w:sz="6" w:space="0" w:color="C0C0C0"/>
              <w:left w:val="thickThinLargeGap" w:sz="6" w:space="0" w:color="C0C0C0"/>
              <w:bottom w:val="thickThinLargeGap" w:sz="6" w:space="0" w:color="C0C0C0"/>
            </w:tcBorders>
            <w:shd w:val="clear" w:color="auto" w:fill="FFFFFF"/>
            <w:vAlign w:val="center"/>
          </w:tcPr>
          <w:p w:rsidR="00531BAF" w:rsidRDefault="000A7FEE">
            <w:pPr>
              <w:jc w:val="both"/>
              <w:rPr>
                <w:rFonts w:hint="eastAsia"/>
              </w:rPr>
            </w:pPr>
            <w:r>
              <w:rPr>
                <w:rFonts w:ascii="Times New Roman" w:hAnsi="Times New Roman"/>
                <w:sz w:val="20"/>
                <w:szCs w:val="20"/>
              </w:rPr>
              <w:t>-0,8%</w:t>
            </w:r>
          </w:p>
        </w:tc>
        <w:tc>
          <w:tcPr>
            <w:tcW w:w="121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531BAF" w:rsidRDefault="000A7FEE">
            <w:pPr>
              <w:jc w:val="both"/>
              <w:rPr>
                <w:rFonts w:hint="eastAsia"/>
              </w:rPr>
            </w:pPr>
            <w:r>
              <w:rPr>
                <w:rFonts w:ascii="Times New Roman" w:hAnsi="Times New Roman"/>
                <w:sz w:val="20"/>
                <w:szCs w:val="20"/>
              </w:rPr>
              <w:t>-3,3%</w:t>
            </w:r>
          </w:p>
        </w:tc>
      </w:tr>
      <w:tr w:rsidR="00531BAF">
        <w:tc>
          <w:tcPr>
            <w:tcW w:w="1306" w:type="dxa"/>
            <w:tcBorders>
              <w:top w:val="thickThinLargeGap" w:sz="6" w:space="0" w:color="C0C0C0"/>
              <w:left w:val="thickThinLargeGap" w:sz="6" w:space="0" w:color="C0C0C0"/>
              <w:bottom w:val="thickThinLargeGap" w:sz="6" w:space="0" w:color="C0C0C0"/>
            </w:tcBorders>
            <w:shd w:val="clear" w:color="auto" w:fill="FFFFFF"/>
            <w:vAlign w:val="center"/>
          </w:tcPr>
          <w:p w:rsidR="00531BAF" w:rsidRDefault="000A7FEE">
            <w:pPr>
              <w:jc w:val="both"/>
              <w:rPr>
                <w:rFonts w:hint="eastAsia"/>
              </w:rPr>
            </w:pPr>
            <w:r>
              <w:rPr>
                <w:rFonts w:ascii="Times New Roman" w:hAnsi="Times New Roman"/>
                <w:sz w:val="20"/>
                <w:szCs w:val="20"/>
              </w:rPr>
              <w:t>Шанхай-НЙ</w:t>
            </w:r>
          </w:p>
        </w:tc>
        <w:tc>
          <w:tcPr>
            <w:tcW w:w="867" w:type="dxa"/>
            <w:tcBorders>
              <w:top w:val="thickThinLargeGap" w:sz="6" w:space="0" w:color="C0C0C0"/>
              <w:left w:val="thickThinLargeGap" w:sz="6" w:space="0" w:color="C0C0C0"/>
              <w:bottom w:val="thickThinLargeGap" w:sz="6" w:space="0" w:color="C0C0C0"/>
            </w:tcBorders>
            <w:shd w:val="clear" w:color="auto" w:fill="FFFFFF"/>
            <w:vAlign w:val="center"/>
          </w:tcPr>
          <w:p w:rsidR="00531BAF" w:rsidRDefault="000A7FEE">
            <w:pPr>
              <w:jc w:val="both"/>
              <w:rPr>
                <w:rFonts w:hint="eastAsia"/>
              </w:rPr>
            </w:pPr>
            <w:r>
              <w:rPr>
                <w:rFonts w:ascii="Times New Roman" w:hAnsi="Times New Roman"/>
                <w:sz w:val="20"/>
                <w:szCs w:val="20"/>
              </w:rPr>
              <w:t>13063</w:t>
            </w:r>
          </w:p>
        </w:tc>
        <w:tc>
          <w:tcPr>
            <w:tcW w:w="1151" w:type="dxa"/>
            <w:tcBorders>
              <w:top w:val="thickThinLargeGap" w:sz="6" w:space="0" w:color="C0C0C0"/>
              <w:left w:val="thickThinLargeGap" w:sz="6" w:space="0" w:color="C0C0C0"/>
              <w:bottom w:val="thickThinLargeGap" w:sz="6" w:space="0" w:color="C0C0C0"/>
            </w:tcBorders>
            <w:shd w:val="clear" w:color="auto" w:fill="FFFFFF"/>
            <w:vAlign w:val="center"/>
          </w:tcPr>
          <w:p w:rsidR="00531BAF" w:rsidRDefault="000A7FEE">
            <w:pPr>
              <w:jc w:val="both"/>
              <w:rPr>
                <w:rFonts w:hint="eastAsia"/>
              </w:rPr>
            </w:pPr>
            <w:r>
              <w:rPr>
                <w:rFonts w:ascii="Times New Roman" w:hAnsi="Times New Roman"/>
                <w:sz w:val="20"/>
                <w:szCs w:val="20"/>
              </w:rPr>
              <w:t>-0,5%</w:t>
            </w:r>
          </w:p>
        </w:tc>
        <w:tc>
          <w:tcPr>
            <w:tcW w:w="121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531BAF" w:rsidRDefault="000A7FEE">
            <w:pPr>
              <w:jc w:val="both"/>
              <w:rPr>
                <w:rFonts w:hint="eastAsia"/>
              </w:rPr>
            </w:pPr>
            <w:r>
              <w:rPr>
                <w:rFonts w:ascii="Times New Roman" w:hAnsi="Times New Roman"/>
                <w:sz w:val="20"/>
                <w:szCs w:val="20"/>
              </w:rPr>
              <w:t>-3,4%</w:t>
            </w:r>
          </w:p>
        </w:tc>
      </w:tr>
      <w:tr w:rsidR="00531BAF">
        <w:tc>
          <w:tcPr>
            <w:tcW w:w="1306" w:type="dxa"/>
            <w:tcBorders>
              <w:top w:val="thickThinLargeGap" w:sz="6" w:space="0" w:color="C0C0C0"/>
              <w:left w:val="thickThinLargeGap" w:sz="6" w:space="0" w:color="C0C0C0"/>
              <w:bottom w:val="thickThinLargeGap" w:sz="6" w:space="0" w:color="C0C0C0"/>
            </w:tcBorders>
            <w:shd w:val="clear" w:color="auto" w:fill="FFFFFF"/>
            <w:vAlign w:val="center"/>
          </w:tcPr>
          <w:p w:rsidR="00531BAF" w:rsidRDefault="000A7FEE">
            <w:pPr>
              <w:jc w:val="both"/>
              <w:rPr>
                <w:rFonts w:hint="eastAsia"/>
              </w:rPr>
            </w:pPr>
            <w:r>
              <w:rPr>
                <w:rFonts w:ascii="Times New Roman" w:hAnsi="Times New Roman"/>
                <w:sz w:val="20"/>
                <w:szCs w:val="20"/>
              </w:rPr>
              <w:t>НЙ-Роттердам</w:t>
            </w:r>
          </w:p>
        </w:tc>
        <w:tc>
          <w:tcPr>
            <w:tcW w:w="867" w:type="dxa"/>
            <w:tcBorders>
              <w:top w:val="thickThinLargeGap" w:sz="6" w:space="0" w:color="C0C0C0"/>
              <w:left w:val="thickThinLargeGap" w:sz="6" w:space="0" w:color="C0C0C0"/>
              <w:bottom w:val="thickThinLargeGap" w:sz="6" w:space="0" w:color="C0C0C0"/>
            </w:tcBorders>
            <w:shd w:val="clear" w:color="auto" w:fill="FFFFFF"/>
            <w:vAlign w:val="center"/>
          </w:tcPr>
          <w:p w:rsidR="00531BAF" w:rsidRDefault="000A7FEE">
            <w:pPr>
              <w:jc w:val="both"/>
              <w:rPr>
                <w:rFonts w:hint="eastAsia"/>
              </w:rPr>
            </w:pPr>
            <w:r>
              <w:rPr>
                <w:rFonts w:ascii="Times New Roman" w:hAnsi="Times New Roman"/>
                <w:sz w:val="20"/>
                <w:szCs w:val="20"/>
              </w:rPr>
              <w:t>1214</w:t>
            </w:r>
          </w:p>
        </w:tc>
        <w:tc>
          <w:tcPr>
            <w:tcW w:w="1151" w:type="dxa"/>
            <w:tcBorders>
              <w:top w:val="thickThinLargeGap" w:sz="6" w:space="0" w:color="C0C0C0"/>
              <w:left w:val="thickThinLargeGap" w:sz="6" w:space="0" w:color="C0C0C0"/>
              <w:bottom w:val="thickThinLargeGap" w:sz="6" w:space="0" w:color="C0C0C0"/>
            </w:tcBorders>
            <w:shd w:val="clear" w:color="auto" w:fill="FFFFFF"/>
            <w:vAlign w:val="center"/>
          </w:tcPr>
          <w:p w:rsidR="00531BAF" w:rsidRDefault="000A7FEE">
            <w:pPr>
              <w:jc w:val="both"/>
              <w:rPr>
                <w:rFonts w:hint="eastAsia"/>
              </w:rPr>
            </w:pPr>
            <w:r>
              <w:rPr>
                <w:rFonts w:ascii="Times New Roman" w:hAnsi="Times New Roman"/>
                <w:sz w:val="20"/>
                <w:szCs w:val="20"/>
              </w:rPr>
              <w:t>-4,9%</w:t>
            </w:r>
          </w:p>
        </w:tc>
        <w:tc>
          <w:tcPr>
            <w:tcW w:w="121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531BAF" w:rsidRDefault="000A7FEE">
            <w:pPr>
              <w:jc w:val="both"/>
              <w:rPr>
                <w:rFonts w:hint="eastAsia"/>
              </w:rPr>
            </w:pPr>
            <w:r>
              <w:rPr>
                <w:rFonts w:ascii="Times New Roman" w:hAnsi="Times New Roman"/>
                <w:sz w:val="20"/>
                <w:szCs w:val="20"/>
              </w:rPr>
              <w:t>-2,4%</w:t>
            </w:r>
          </w:p>
        </w:tc>
      </w:tr>
      <w:tr w:rsidR="00531BAF">
        <w:tc>
          <w:tcPr>
            <w:tcW w:w="1306" w:type="dxa"/>
            <w:tcBorders>
              <w:top w:val="thickThinLargeGap" w:sz="6" w:space="0" w:color="C0C0C0"/>
              <w:left w:val="thickThinLargeGap" w:sz="6" w:space="0" w:color="C0C0C0"/>
              <w:bottom w:val="thickThinLargeGap" w:sz="6" w:space="0" w:color="C0C0C0"/>
            </w:tcBorders>
            <w:shd w:val="clear" w:color="auto" w:fill="FFFFFF"/>
            <w:vAlign w:val="center"/>
          </w:tcPr>
          <w:p w:rsidR="00531BAF" w:rsidRDefault="000A7FEE">
            <w:pPr>
              <w:jc w:val="both"/>
              <w:rPr>
                <w:rFonts w:hint="eastAsia"/>
              </w:rPr>
            </w:pPr>
            <w:r>
              <w:rPr>
                <w:rFonts w:ascii="Times New Roman" w:hAnsi="Times New Roman"/>
                <w:sz w:val="20"/>
                <w:szCs w:val="20"/>
              </w:rPr>
              <w:t>Роттердам-НЙ</w:t>
            </w:r>
          </w:p>
        </w:tc>
        <w:tc>
          <w:tcPr>
            <w:tcW w:w="867" w:type="dxa"/>
            <w:tcBorders>
              <w:top w:val="thickThinLargeGap" w:sz="6" w:space="0" w:color="C0C0C0"/>
              <w:left w:val="thickThinLargeGap" w:sz="6" w:space="0" w:color="C0C0C0"/>
              <w:bottom w:val="thickThinLargeGap" w:sz="6" w:space="0" w:color="C0C0C0"/>
            </w:tcBorders>
            <w:shd w:val="clear" w:color="auto" w:fill="FFFFFF"/>
            <w:vAlign w:val="center"/>
          </w:tcPr>
          <w:p w:rsidR="00531BAF" w:rsidRDefault="000A7FEE">
            <w:pPr>
              <w:jc w:val="both"/>
              <w:rPr>
                <w:rFonts w:hint="eastAsia"/>
              </w:rPr>
            </w:pPr>
            <w:r>
              <w:rPr>
                <w:rFonts w:ascii="Times New Roman" w:hAnsi="Times New Roman"/>
                <w:sz w:val="20"/>
                <w:szCs w:val="20"/>
              </w:rPr>
              <w:t>6514</w:t>
            </w:r>
          </w:p>
        </w:tc>
        <w:tc>
          <w:tcPr>
            <w:tcW w:w="1151" w:type="dxa"/>
            <w:tcBorders>
              <w:top w:val="thickThinLargeGap" w:sz="6" w:space="0" w:color="C0C0C0"/>
              <w:left w:val="thickThinLargeGap" w:sz="6" w:space="0" w:color="C0C0C0"/>
              <w:bottom w:val="thickThinLargeGap" w:sz="6" w:space="0" w:color="C0C0C0"/>
            </w:tcBorders>
            <w:shd w:val="clear" w:color="auto" w:fill="FFFFFF"/>
            <w:vAlign w:val="center"/>
          </w:tcPr>
          <w:p w:rsidR="00531BAF" w:rsidRDefault="000A7FEE">
            <w:pPr>
              <w:jc w:val="both"/>
              <w:rPr>
                <w:rFonts w:hint="eastAsia"/>
              </w:rPr>
            </w:pPr>
            <w:r>
              <w:rPr>
                <w:rFonts w:ascii="Times New Roman" w:hAnsi="Times New Roman"/>
                <w:sz w:val="20"/>
                <w:szCs w:val="20"/>
              </w:rPr>
              <w:t>0,9%</w:t>
            </w:r>
          </w:p>
        </w:tc>
        <w:tc>
          <w:tcPr>
            <w:tcW w:w="121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vAlign w:val="center"/>
          </w:tcPr>
          <w:p w:rsidR="00531BAF" w:rsidRDefault="000A7FEE">
            <w:pPr>
              <w:jc w:val="both"/>
              <w:rPr>
                <w:rFonts w:hint="eastAsia"/>
              </w:rPr>
            </w:pPr>
            <w:r>
              <w:rPr>
                <w:rFonts w:ascii="Times New Roman" w:hAnsi="Times New Roman"/>
                <w:sz w:val="20"/>
                <w:szCs w:val="20"/>
              </w:rPr>
              <w:t>3,7%</w:t>
            </w:r>
          </w:p>
        </w:tc>
      </w:tr>
    </w:tbl>
    <w:p w:rsidR="00531BAF" w:rsidRDefault="00531BAF">
      <w:pPr>
        <w:jc w:val="both"/>
        <w:rPr>
          <w:rFonts w:ascii="Times New Roman" w:hAnsi="Times New Roman"/>
          <w:sz w:val="20"/>
          <w:szCs w:val="20"/>
        </w:rPr>
      </w:pPr>
    </w:p>
    <w:p w:rsidR="00531BAF" w:rsidRDefault="000A7FEE">
      <w:pPr>
        <w:pStyle w:val="ab"/>
        <w:numPr>
          <w:ilvl w:val="0"/>
          <w:numId w:val="6"/>
        </w:numPr>
        <w:shd w:val="clear" w:color="auto" w:fill="FFFFFF"/>
        <w:spacing w:before="0" w:after="0"/>
        <w:jc w:val="both"/>
        <w:textAlignment w:val="baseline"/>
        <w:rPr>
          <w:rFonts w:hint="eastAsia"/>
        </w:rPr>
      </w:pPr>
      <w:r>
        <w:rPr>
          <w:rStyle w:val="a3"/>
          <w:rFonts w:ascii="Times New Roman" w:hAnsi="Times New Roman"/>
          <w:sz w:val="20"/>
          <w:szCs w:val="20"/>
        </w:rPr>
        <w:t xml:space="preserve">В январе Европа импортировала 10 </w:t>
      </w:r>
      <w:proofErr w:type="gramStart"/>
      <w:r>
        <w:rPr>
          <w:rStyle w:val="a3"/>
          <w:rFonts w:ascii="Times New Roman" w:hAnsi="Times New Roman"/>
          <w:sz w:val="20"/>
          <w:szCs w:val="20"/>
        </w:rPr>
        <w:t>трлн</w:t>
      </w:r>
      <w:proofErr w:type="gramEnd"/>
      <w:r>
        <w:rPr>
          <w:rStyle w:val="a3"/>
          <w:rFonts w:ascii="Times New Roman" w:hAnsi="Times New Roman"/>
          <w:sz w:val="20"/>
          <w:szCs w:val="20"/>
        </w:rPr>
        <w:t xml:space="preserve"> кубометров сжиженного природного газа. </w:t>
      </w:r>
      <w:r>
        <w:rPr>
          <w:rFonts w:ascii="Times New Roman" w:hAnsi="Times New Roman"/>
          <w:sz w:val="20"/>
          <w:szCs w:val="20"/>
        </w:rPr>
        <w:t>Япония и Южная Корея поставили Европейскому Союзу газ из собственных запасов, сообщает DPA. Такие объемы импорта — меры предосторожности на случай, если РФ прекратит поставлять газ в Европу. Кроме того, последние месяцы ЕС ведет переговоры о наращивании поставок газа с ключевыми поставщиками СПГ: США, Катаром и Египтом.  Около 40% импорта СПГ в Европу поступается именно из РФ. Если Западу придется ввести санкции против Москвы, Европе необходимо будет диверсифицировать поставки газа, что она и начала делать. </w:t>
      </w:r>
    </w:p>
    <w:p w:rsidR="00531BAF" w:rsidRDefault="000A7FEE">
      <w:pPr>
        <w:pStyle w:val="ab"/>
        <w:numPr>
          <w:ilvl w:val="0"/>
          <w:numId w:val="6"/>
        </w:numPr>
        <w:shd w:val="clear" w:color="auto" w:fill="FFFFFF"/>
        <w:spacing w:before="0" w:after="0"/>
        <w:jc w:val="both"/>
        <w:textAlignment w:val="baseline"/>
        <w:rPr>
          <w:rFonts w:hint="eastAsia"/>
        </w:rPr>
      </w:pPr>
      <w:r>
        <w:rPr>
          <w:rFonts w:ascii="Times New Roman" w:hAnsi="Times New Roman"/>
          <w:b/>
          <w:bCs/>
          <w:sz w:val="20"/>
          <w:szCs w:val="20"/>
        </w:rPr>
        <w:t>На прошлой неделе отмечено снижение ставок почти на всех исследуемых трейдах.</w:t>
      </w:r>
      <w:r>
        <w:rPr>
          <w:rFonts w:ascii="Times New Roman" w:hAnsi="Times New Roman"/>
          <w:sz w:val="20"/>
          <w:szCs w:val="20"/>
        </w:rPr>
        <w:t xml:space="preserve"> Рост ставок на порты Северной Европы, США и Средиземноморья сменился падением. В то же время ставки на порты Южной Кореи и Персидского залива поднялись. </w:t>
      </w:r>
      <w:proofErr w:type="gramStart"/>
      <w:r>
        <w:rPr>
          <w:rFonts w:ascii="Times New Roman" w:hAnsi="Times New Roman"/>
          <w:sz w:val="20"/>
          <w:szCs w:val="20"/>
        </w:rPr>
        <w:t>Так, ставки из Китая на порты Северной Европы понизились на 2,3%, ставки на порты Средиземноморья – на 2,1%. Ставки на порты западного побережья США опустились на 4,3%, на порты восточного побережья – на 3,9%. Ставки из Китая на Персидский залив на 7 неделе года повысились на 4,5%, на Австралию и Новую Зеландию, напротив, понизились – на 1,8%. Ставки на Южную Америку по сравнению</w:t>
      </w:r>
      <w:proofErr w:type="gramEnd"/>
      <w:r>
        <w:rPr>
          <w:rFonts w:ascii="Times New Roman" w:hAnsi="Times New Roman"/>
          <w:sz w:val="20"/>
          <w:szCs w:val="20"/>
        </w:rPr>
        <w:t xml:space="preserve"> </w:t>
      </w:r>
      <w:proofErr w:type="gramStart"/>
      <w:r>
        <w:rPr>
          <w:rFonts w:ascii="Times New Roman" w:hAnsi="Times New Roman"/>
          <w:sz w:val="20"/>
          <w:szCs w:val="20"/>
        </w:rPr>
        <w:t xml:space="preserve">с 6 неделей снизились – на 1,3%. На </w:t>
      </w:r>
      <w:proofErr w:type="spellStart"/>
      <w:r>
        <w:rPr>
          <w:rFonts w:ascii="Times New Roman" w:hAnsi="Times New Roman"/>
          <w:sz w:val="20"/>
          <w:szCs w:val="20"/>
        </w:rPr>
        <w:t>внутриазиатском</w:t>
      </w:r>
      <w:proofErr w:type="spellEnd"/>
      <w:r>
        <w:rPr>
          <w:rFonts w:ascii="Times New Roman" w:hAnsi="Times New Roman"/>
          <w:sz w:val="20"/>
          <w:szCs w:val="20"/>
        </w:rPr>
        <w:t xml:space="preserve"> трейде ставки на порты Японии значительно снизились – на 9,6%. Ставки на Южную Корею по сравнению с позапрошлой неделей увеличились на 1,1%. </w:t>
      </w:r>
      <w:proofErr w:type="spellStart"/>
      <w:r>
        <w:rPr>
          <w:rFonts w:ascii="Times New Roman" w:hAnsi="Times New Roman"/>
          <w:sz w:val="20"/>
          <w:szCs w:val="20"/>
        </w:rPr>
        <w:t>China</w:t>
      </w:r>
      <w:proofErr w:type="spellEnd"/>
      <w:r>
        <w:rPr>
          <w:rFonts w:ascii="Times New Roman" w:hAnsi="Times New Roman"/>
          <w:sz w:val="20"/>
          <w:szCs w:val="20"/>
        </w:rPr>
        <w:t xml:space="preserve"> </w:t>
      </w:r>
      <w:proofErr w:type="spellStart"/>
      <w:r>
        <w:rPr>
          <w:rFonts w:ascii="Times New Roman" w:hAnsi="Times New Roman"/>
          <w:sz w:val="20"/>
          <w:szCs w:val="20"/>
        </w:rPr>
        <w:t>Containerized</w:t>
      </w:r>
      <w:proofErr w:type="spellEnd"/>
      <w:r>
        <w:rPr>
          <w:rFonts w:ascii="Times New Roman" w:hAnsi="Times New Roman"/>
          <w:sz w:val="20"/>
          <w:szCs w:val="20"/>
        </w:rPr>
        <w:t xml:space="preserve"> </w:t>
      </w:r>
      <w:proofErr w:type="spellStart"/>
      <w:r>
        <w:rPr>
          <w:rFonts w:ascii="Times New Roman" w:hAnsi="Times New Roman"/>
          <w:sz w:val="20"/>
          <w:szCs w:val="20"/>
        </w:rPr>
        <w:t>Freight</w:t>
      </w:r>
      <w:proofErr w:type="spellEnd"/>
      <w:r>
        <w:rPr>
          <w:rFonts w:ascii="Times New Roman" w:hAnsi="Times New Roman"/>
          <w:sz w:val="20"/>
          <w:szCs w:val="20"/>
        </w:rPr>
        <w:t xml:space="preserve"> </w:t>
      </w:r>
      <w:proofErr w:type="spellStart"/>
      <w:r>
        <w:rPr>
          <w:rFonts w:ascii="Times New Roman" w:hAnsi="Times New Roman"/>
          <w:sz w:val="20"/>
          <w:szCs w:val="20"/>
        </w:rPr>
        <w:t>Index</w:t>
      </w:r>
      <w:proofErr w:type="spellEnd"/>
      <w:r>
        <w:rPr>
          <w:rFonts w:ascii="Times New Roman" w:hAnsi="Times New Roman"/>
          <w:sz w:val="20"/>
          <w:szCs w:val="20"/>
        </w:rPr>
        <w:t xml:space="preserve"> формируется на основе стоимости перевозки контейнеров из крупнейших портов Китая и отражает как </w:t>
      </w:r>
      <w:proofErr w:type="spellStart"/>
      <w:r>
        <w:rPr>
          <w:rFonts w:ascii="Times New Roman" w:hAnsi="Times New Roman"/>
          <w:sz w:val="20"/>
          <w:szCs w:val="20"/>
        </w:rPr>
        <w:t>спотовые</w:t>
      </w:r>
      <w:proofErr w:type="spellEnd"/>
      <w:r>
        <w:rPr>
          <w:rFonts w:ascii="Times New Roman" w:hAnsi="Times New Roman"/>
          <w:sz w:val="20"/>
          <w:szCs w:val="20"/>
        </w:rPr>
        <w:t>, так и контрактные ставки, которые могут существенно различаться.</w:t>
      </w:r>
      <w:proofErr w:type="gramEnd"/>
      <w:r>
        <w:rPr>
          <w:rFonts w:ascii="Times New Roman" w:hAnsi="Times New Roman"/>
          <w:sz w:val="20"/>
          <w:szCs w:val="20"/>
        </w:rPr>
        <w:t xml:space="preserve"> При этом</w:t>
      </w:r>
      <w:proofErr w:type="gramStart"/>
      <w:r>
        <w:rPr>
          <w:rFonts w:ascii="Times New Roman" w:hAnsi="Times New Roman"/>
          <w:sz w:val="20"/>
          <w:szCs w:val="20"/>
        </w:rPr>
        <w:t>,</w:t>
      </w:r>
      <w:proofErr w:type="gramEnd"/>
      <w:r>
        <w:rPr>
          <w:rFonts w:ascii="Times New Roman" w:hAnsi="Times New Roman"/>
          <w:sz w:val="20"/>
          <w:szCs w:val="20"/>
        </w:rPr>
        <w:t xml:space="preserve"> по разным данным, порядка 75% перевозок осуществляется на контрактной основе. Приводимые выше данные являются усредненными индикативными показателями фрахтового рынка. Реальные ставки могут отличаться от этих значений как в большую, так и в меньшую сторону.</w:t>
      </w:r>
    </w:p>
    <w:p w:rsidR="00531BAF" w:rsidRDefault="000A7FEE">
      <w:pPr>
        <w:pStyle w:val="ab"/>
        <w:numPr>
          <w:ilvl w:val="0"/>
          <w:numId w:val="6"/>
        </w:numPr>
        <w:shd w:val="clear" w:color="auto" w:fill="FFFFFF"/>
        <w:spacing w:before="0" w:after="0"/>
        <w:jc w:val="both"/>
        <w:textAlignment w:val="baseline"/>
        <w:rPr>
          <w:rFonts w:hint="eastAsia"/>
        </w:rPr>
      </w:pPr>
      <w:r>
        <w:rPr>
          <w:rFonts w:ascii="Times New Roman" w:hAnsi="Times New Roman"/>
          <w:b/>
          <w:bCs/>
          <w:sz w:val="20"/>
          <w:szCs w:val="20"/>
        </w:rPr>
        <w:t xml:space="preserve">Композитный индекс </w:t>
      </w:r>
      <w:proofErr w:type="spellStart"/>
      <w:r>
        <w:rPr>
          <w:rFonts w:ascii="Times New Roman" w:hAnsi="Times New Roman"/>
          <w:b/>
          <w:bCs/>
          <w:sz w:val="20"/>
          <w:szCs w:val="20"/>
        </w:rPr>
        <w:t>спотовых</w:t>
      </w:r>
      <w:proofErr w:type="spellEnd"/>
      <w:r>
        <w:rPr>
          <w:rFonts w:ascii="Times New Roman" w:hAnsi="Times New Roman"/>
          <w:b/>
          <w:bCs/>
          <w:sz w:val="20"/>
          <w:szCs w:val="20"/>
        </w:rPr>
        <w:t xml:space="preserve"> ставок контейнерного фрахта </w:t>
      </w:r>
      <w:proofErr w:type="spellStart"/>
      <w:r>
        <w:rPr>
          <w:rFonts w:ascii="Times New Roman" w:hAnsi="Times New Roman"/>
          <w:b/>
          <w:bCs/>
          <w:sz w:val="20"/>
          <w:szCs w:val="20"/>
        </w:rPr>
        <w:t>Drewry</w:t>
      </w:r>
      <w:proofErr w:type="spellEnd"/>
      <w:r>
        <w:rPr>
          <w:rFonts w:ascii="Times New Roman" w:hAnsi="Times New Roman"/>
          <w:b/>
          <w:bCs/>
          <w:sz w:val="20"/>
          <w:szCs w:val="20"/>
        </w:rPr>
        <w:t xml:space="preserve"> находится на этой </w:t>
      </w:r>
      <w:proofErr w:type="gramStart"/>
      <w:r>
        <w:rPr>
          <w:rFonts w:ascii="Times New Roman" w:hAnsi="Times New Roman"/>
          <w:b/>
          <w:bCs/>
          <w:sz w:val="20"/>
          <w:szCs w:val="20"/>
        </w:rPr>
        <w:t>неделе</w:t>
      </w:r>
      <w:proofErr w:type="gramEnd"/>
      <w:r>
        <w:rPr>
          <w:rFonts w:ascii="Times New Roman" w:hAnsi="Times New Roman"/>
          <w:b/>
          <w:bCs/>
          <w:sz w:val="20"/>
          <w:szCs w:val="20"/>
        </w:rPr>
        <w:t xml:space="preserve"> на отметке 9379 пунктов, это на 0,3% ниже, чем на первой неделе года. </w:t>
      </w:r>
      <w:r>
        <w:rPr>
          <w:rFonts w:ascii="Times New Roman" w:hAnsi="Times New Roman"/>
          <w:sz w:val="20"/>
          <w:szCs w:val="20"/>
        </w:rPr>
        <w:t>За первые семь недель года значение индекса </w:t>
      </w:r>
      <w:proofErr w:type="spellStart"/>
      <w:r>
        <w:rPr>
          <w:rFonts w:ascii="Times New Roman" w:hAnsi="Times New Roman"/>
          <w:sz w:val="20"/>
          <w:szCs w:val="20"/>
        </w:rPr>
        <w:t>Drewry</w:t>
      </w:r>
      <w:proofErr w:type="spellEnd"/>
      <w:r>
        <w:rPr>
          <w:rFonts w:ascii="Times New Roman" w:hAnsi="Times New Roman"/>
          <w:sz w:val="20"/>
          <w:szCs w:val="20"/>
        </w:rPr>
        <w:t xml:space="preserve"> несколько снизилось для всех основных направлений, кроме маршрута Северная Европа – Восточное побережье США, на котором доставка </w:t>
      </w:r>
      <w:proofErr w:type="spellStart"/>
      <w:r>
        <w:rPr>
          <w:rFonts w:ascii="Times New Roman" w:hAnsi="Times New Roman"/>
          <w:sz w:val="20"/>
          <w:szCs w:val="20"/>
        </w:rPr>
        <w:t>сорокофутового</w:t>
      </w:r>
      <w:proofErr w:type="spellEnd"/>
      <w:r>
        <w:rPr>
          <w:rFonts w:ascii="Times New Roman" w:hAnsi="Times New Roman"/>
          <w:sz w:val="20"/>
          <w:szCs w:val="20"/>
        </w:rPr>
        <w:t xml:space="preserve"> контейнера подорожала в среднем на 3,7%, и маршрута Китай – западное побережье США (+1,5%). С начала февраля, когда в Азии начались новогодние каникулы, все основные </w:t>
      </w:r>
      <w:proofErr w:type="spellStart"/>
      <w:r>
        <w:rPr>
          <w:rFonts w:ascii="Times New Roman" w:hAnsi="Times New Roman"/>
          <w:sz w:val="20"/>
          <w:szCs w:val="20"/>
        </w:rPr>
        <w:t>субиндексы</w:t>
      </w:r>
      <w:proofErr w:type="spellEnd"/>
      <w:r>
        <w:rPr>
          <w:rFonts w:ascii="Times New Roman" w:hAnsi="Times New Roman"/>
          <w:sz w:val="20"/>
          <w:szCs w:val="20"/>
        </w:rPr>
        <w:t xml:space="preserve"> изменились в пределах 1 </w:t>
      </w:r>
      <w:proofErr w:type="gramStart"/>
      <w:r>
        <w:rPr>
          <w:rFonts w:ascii="Times New Roman" w:hAnsi="Times New Roman"/>
          <w:sz w:val="20"/>
          <w:szCs w:val="20"/>
        </w:rPr>
        <w:t>п</w:t>
      </w:r>
      <w:proofErr w:type="gramEnd"/>
      <w:r>
        <w:rPr>
          <w:rFonts w:ascii="Times New Roman" w:hAnsi="Times New Roman"/>
          <w:sz w:val="20"/>
          <w:szCs w:val="20"/>
        </w:rPr>
        <w:t xml:space="preserve">/п за исключением маршрута Роттердам-Шанхай, на котором средняя </w:t>
      </w:r>
      <w:proofErr w:type="spellStart"/>
      <w:r>
        <w:rPr>
          <w:rFonts w:ascii="Times New Roman" w:hAnsi="Times New Roman"/>
          <w:sz w:val="20"/>
          <w:szCs w:val="20"/>
        </w:rPr>
        <w:t>спотовая</w:t>
      </w:r>
      <w:proofErr w:type="spellEnd"/>
      <w:r>
        <w:rPr>
          <w:rFonts w:ascii="Times New Roman" w:hAnsi="Times New Roman"/>
          <w:sz w:val="20"/>
          <w:szCs w:val="20"/>
        </w:rPr>
        <w:t xml:space="preserve"> ставка за FEU сократилась на 3%, и Нью-Йорк-Роттердам — на 5%.</w:t>
      </w:r>
    </w:p>
    <w:p w:rsidR="00531BAF" w:rsidRDefault="000A7FEE">
      <w:pPr>
        <w:pStyle w:val="ab"/>
        <w:numPr>
          <w:ilvl w:val="0"/>
          <w:numId w:val="6"/>
        </w:numPr>
        <w:shd w:val="clear" w:color="auto" w:fill="FFFFFF"/>
        <w:spacing w:before="0" w:after="0"/>
        <w:jc w:val="both"/>
        <w:textAlignment w:val="baseline"/>
        <w:rPr>
          <w:rFonts w:hint="eastAsia"/>
        </w:rPr>
      </w:pPr>
      <w:r>
        <w:rPr>
          <w:rFonts w:ascii="Times New Roman" w:hAnsi="Times New Roman"/>
          <w:b/>
          <w:bCs/>
          <w:sz w:val="20"/>
          <w:szCs w:val="20"/>
          <w:shd w:val="clear" w:color="auto" w:fill="FFFFFF"/>
        </w:rPr>
        <w:t xml:space="preserve">Греческий владелец контейнеровоза </w:t>
      </w:r>
      <w:proofErr w:type="spellStart"/>
      <w:r>
        <w:rPr>
          <w:rFonts w:ascii="Times New Roman" w:hAnsi="Times New Roman"/>
          <w:b/>
          <w:bCs/>
          <w:sz w:val="20"/>
          <w:szCs w:val="20"/>
          <w:shd w:val="clear" w:color="auto" w:fill="FFFFFF"/>
        </w:rPr>
        <w:t>Euroseas</w:t>
      </w:r>
      <w:proofErr w:type="spellEnd"/>
      <w:r>
        <w:rPr>
          <w:rFonts w:ascii="Times New Roman" w:hAnsi="Times New Roman"/>
          <w:b/>
          <w:bCs/>
          <w:sz w:val="20"/>
          <w:szCs w:val="20"/>
          <w:shd w:val="clear" w:color="auto" w:fill="FFFFFF"/>
        </w:rPr>
        <w:t xml:space="preserve"> переоформил свое самое маленькое и самое старое судно в долгосрочный чартер по цене, близкой к 257% от предыдущей ставки.</w:t>
      </w:r>
      <w:r>
        <w:rPr>
          <w:rFonts w:ascii="Times New Roman" w:hAnsi="Times New Roman"/>
          <w:sz w:val="20"/>
          <w:szCs w:val="20"/>
          <w:shd w:val="clear" w:color="auto" w:fill="FFFFFF"/>
        </w:rPr>
        <w:t xml:space="preserve"> Об этом пишет новостной портал Splash247. И это показывает всю сложность ситуации в отрасли грузоперевозок на данный момент.</w:t>
      </w:r>
      <w:r>
        <w:rPr>
          <w:rFonts w:ascii="Times New Roman" w:hAnsi="Times New Roman"/>
          <w:sz w:val="20"/>
          <w:szCs w:val="20"/>
        </w:rPr>
        <w:t xml:space="preserve"> Контейнеровоз Aegean </w:t>
      </w:r>
      <w:proofErr w:type="spellStart"/>
      <w:r>
        <w:rPr>
          <w:rFonts w:ascii="Times New Roman" w:hAnsi="Times New Roman"/>
          <w:sz w:val="20"/>
          <w:szCs w:val="20"/>
        </w:rPr>
        <w:t>Express</w:t>
      </w:r>
      <w:proofErr w:type="spellEnd"/>
      <w:r>
        <w:rPr>
          <w:rFonts w:ascii="Times New Roman" w:hAnsi="Times New Roman"/>
          <w:sz w:val="20"/>
          <w:szCs w:val="20"/>
        </w:rPr>
        <w:t xml:space="preserve">, </w:t>
      </w:r>
      <w:proofErr w:type="gramStart"/>
      <w:r>
        <w:rPr>
          <w:rFonts w:ascii="Times New Roman" w:hAnsi="Times New Roman"/>
          <w:sz w:val="20"/>
          <w:szCs w:val="20"/>
        </w:rPr>
        <w:t>котором</w:t>
      </w:r>
      <w:proofErr w:type="gramEnd"/>
      <w:r>
        <w:rPr>
          <w:rFonts w:ascii="Times New Roman" w:hAnsi="Times New Roman"/>
          <w:sz w:val="20"/>
          <w:szCs w:val="20"/>
        </w:rPr>
        <w:t xml:space="preserve"> уже 25 лет, вместимостью 1 439 TEU должен начать свой новый чартер в начале апреля этого года, принося 41 000 долларов в день в течение периода </w:t>
      </w:r>
      <w:r>
        <w:rPr>
          <w:rFonts w:ascii="Times New Roman" w:hAnsi="Times New Roman"/>
          <w:sz w:val="20"/>
          <w:szCs w:val="20"/>
        </w:rPr>
        <w:lastRenderedPageBreak/>
        <w:t xml:space="preserve">от 36 до 39 месяцев. </w:t>
      </w:r>
      <w:proofErr w:type="spellStart"/>
      <w:r>
        <w:rPr>
          <w:rFonts w:ascii="Times New Roman" w:hAnsi="Times New Roman"/>
          <w:sz w:val="20"/>
          <w:szCs w:val="20"/>
        </w:rPr>
        <w:t>Аристидес</w:t>
      </w:r>
      <w:proofErr w:type="spellEnd"/>
      <w:r>
        <w:rPr>
          <w:rFonts w:ascii="Times New Roman" w:hAnsi="Times New Roman"/>
          <w:sz w:val="20"/>
          <w:szCs w:val="20"/>
        </w:rPr>
        <w:t xml:space="preserve"> </w:t>
      </w:r>
      <w:proofErr w:type="spellStart"/>
      <w:r>
        <w:rPr>
          <w:rFonts w:ascii="Times New Roman" w:hAnsi="Times New Roman"/>
          <w:sz w:val="20"/>
          <w:szCs w:val="20"/>
        </w:rPr>
        <w:t>Питтас</w:t>
      </w:r>
      <w:proofErr w:type="spellEnd"/>
      <w:r>
        <w:rPr>
          <w:rFonts w:ascii="Times New Roman" w:hAnsi="Times New Roman"/>
          <w:sz w:val="20"/>
          <w:szCs w:val="20"/>
        </w:rPr>
        <w:t xml:space="preserve">, председатель и главный исполнительный директор </w:t>
      </w:r>
      <w:proofErr w:type="spellStart"/>
      <w:r>
        <w:rPr>
          <w:rFonts w:ascii="Times New Roman" w:hAnsi="Times New Roman"/>
          <w:sz w:val="20"/>
          <w:szCs w:val="20"/>
        </w:rPr>
        <w:t>Euroseas</w:t>
      </w:r>
      <w:proofErr w:type="spellEnd"/>
      <w:r>
        <w:rPr>
          <w:rFonts w:ascii="Times New Roman" w:hAnsi="Times New Roman"/>
          <w:sz w:val="20"/>
          <w:szCs w:val="20"/>
        </w:rPr>
        <w:t xml:space="preserve">, прокомментировал: «Суточная ставка этого чартера близка к самому высокому уровню ставок, достигнутому любым судном в нашем флоте по трехлетнему контракту, и подчеркивает силу рынка контейнеровозов». Компания, зарегистрированная на бирже </w:t>
      </w:r>
      <w:proofErr w:type="spellStart"/>
      <w:r>
        <w:rPr>
          <w:rFonts w:ascii="Times New Roman" w:hAnsi="Times New Roman"/>
          <w:sz w:val="20"/>
          <w:szCs w:val="20"/>
        </w:rPr>
        <w:t>Nasdaq</w:t>
      </w:r>
      <w:proofErr w:type="spellEnd"/>
      <w:r>
        <w:rPr>
          <w:rFonts w:ascii="Times New Roman" w:hAnsi="Times New Roman"/>
          <w:sz w:val="20"/>
          <w:szCs w:val="20"/>
        </w:rPr>
        <w:t>, заявила, что построенное в 1997 году судно под панамским флагом, как ожидается, принесет более 32 миллионов долларов EBITDA на протяжении всего чартера.</w:t>
      </w:r>
    </w:p>
    <w:p w:rsidR="00531BAF" w:rsidRDefault="000A7FEE">
      <w:pPr>
        <w:pStyle w:val="ab"/>
        <w:numPr>
          <w:ilvl w:val="0"/>
          <w:numId w:val="6"/>
        </w:numPr>
        <w:shd w:val="clear" w:color="auto" w:fill="FFFFFF"/>
        <w:spacing w:before="0" w:after="0"/>
        <w:ind w:left="737" w:hanging="454"/>
        <w:jc w:val="both"/>
        <w:textAlignment w:val="baseline"/>
        <w:rPr>
          <w:rFonts w:hint="eastAsia"/>
        </w:rPr>
      </w:pPr>
      <w:r>
        <w:rPr>
          <w:rStyle w:val="a3"/>
          <w:rFonts w:ascii="Times New Roman" w:hAnsi="Times New Roman"/>
          <w:sz w:val="20"/>
          <w:szCs w:val="20"/>
        </w:rPr>
        <w:t xml:space="preserve">Мировая торговля сжиженным природным газом (СПГ) в 2021 году выросла на 6% и составила 380 миллионов тонн. Рост обусловлен преодолением многими странами экономических последствий пандемии </w:t>
      </w:r>
      <w:proofErr w:type="spellStart"/>
      <w:r>
        <w:rPr>
          <w:rStyle w:val="a3"/>
          <w:rFonts w:ascii="Times New Roman" w:hAnsi="Times New Roman"/>
          <w:sz w:val="20"/>
          <w:szCs w:val="20"/>
        </w:rPr>
        <w:t>коронавируса</w:t>
      </w:r>
      <w:proofErr w:type="spellEnd"/>
      <w:r>
        <w:rPr>
          <w:rStyle w:val="a3"/>
          <w:rFonts w:ascii="Times New Roman" w:hAnsi="Times New Roman"/>
          <w:sz w:val="20"/>
          <w:szCs w:val="20"/>
        </w:rPr>
        <w:t xml:space="preserve">, говорится в опубликованном  ежегодном прогнозе развития рынков СПГ концерна «Шелл». </w:t>
      </w:r>
      <w:r>
        <w:rPr>
          <w:rFonts w:ascii="Times New Roman" w:hAnsi="Times New Roman"/>
          <w:sz w:val="20"/>
          <w:szCs w:val="20"/>
        </w:rPr>
        <w:t>Ро</w:t>
      </w:r>
      <w:proofErr w:type="gramStart"/>
      <w:r>
        <w:rPr>
          <w:rFonts w:ascii="Times New Roman" w:hAnsi="Times New Roman"/>
          <w:sz w:val="20"/>
          <w:szCs w:val="20"/>
        </w:rPr>
        <w:t>ст спр</w:t>
      </w:r>
      <w:proofErr w:type="gramEnd"/>
      <w:r>
        <w:rPr>
          <w:rFonts w:ascii="Times New Roman" w:hAnsi="Times New Roman"/>
          <w:sz w:val="20"/>
          <w:szCs w:val="20"/>
        </w:rPr>
        <w:t xml:space="preserve">оса на СПГ и ограничения в области предложения привели к сохранению в течение всего года волатильности цен на природный газ и СПГ.  В октябре 2021 года цены достигли рекордно высокой отметки, в связи с тем, что Европа, где запасы газа упали до исторически низкого уровня, пыталась обеспечить поставки СПГ для удовлетворения зимнего спроса на газ. Эта волатильность подчёркивает  необходимость более стратегического подхода к обеспечению бесперебойных и гибких поставок газа для </w:t>
      </w:r>
      <w:proofErr w:type="spellStart"/>
      <w:r>
        <w:rPr>
          <w:rFonts w:ascii="Times New Roman" w:hAnsi="Times New Roman"/>
          <w:sz w:val="20"/>
          <w:szCs w:val="20"/>
        </w:rPr>
        <w:t>избежания</w:t>
      </w:r>
      <w:proofErr w:type="spellEnd"/>
      <w:r>
        <w:rPr>
          <w:rFonts w:ascii="Times New Roman" w:hAnsi="Times New Roman"/>
          <w:sz w:val="20"/>
          <w:szCs w:val="20"/>
        </w:rPr>
        <w:t xml:space="preserve"> резких скачков цен в </w:t>
      </w:r>
      <w:proofErr w:type="gramStart"/>
      <w:r>
        <w:rPr>
          <w:rFonts w:ascii="Times New Roman" w:hAnsi="Times New Roman"/>
          <w:sz w:val="20"/>
          <w:szCs w:val="20"/>
        </w:rPr>
        <w:t>будущем</w:t>
      </w:r>
      <w:proofErr w:type="gramEnd"/>
      <w:r>
        <w:rPr>
          <w:rFonts w:ascii="Times New Roman" w:hAnsi="Times New Roman"/>
          <w:sz w:val="20"/>
          <w:szCs w:val="20"/>
        </w:rPr>
        <w:t xml:space="preserve">. В середине текущего десятилетия ожидается разрыв между спросом на СПГ и его предложением, что ставит вопрос о необходимости дополнительных инвестиций для увеличения предложения и удовлетворения растущего спроса на СПГ, особенно в странах Азии.   «Прошедший год стал наглядным доказательством критически важной роли природного газа и СПГ в обеспечении различных регионов энергией, необходимой для преодоления кризиса, вызванного пандемией </w:t>
      </w:r>
      <w:proofErr w:type="spellStart"/>
      <w:r>
        <w:rPr>
          <w:rFonts w:ascii="Times New Roman" w:hAnsi="Times New Roman"/>
          <w:sz w:val="20"/>
          <w:szCs w:val="20"/>
        </w:rPr>
        <w:t>коронавируса</w:t>
      </w:r>
      <w:proofErr w:type="spellEnd"/>
      <w:r>
        <w:rPr>
          <w:rFonts w:ascii="Times New Roman" w:hAnsi="Times New Roman"/>
          <w:sz w:val="20"/>
          <w:szCs w:val="20"/>
        </w:rPr>
        <w:t xml:space="preserve">, - заявил </w:t>
      </w:r>
      <w:proofErr w:type="spellStart"/>
      <w:r>
        <w:rPr>
          <w:rFonts w:ascii="Times New Roman" w:hAnsi="Times New Roman"/>
          <w:sz w:val="20"/>
          <w:szCs w:val="20"/>
        </w:rPr>
        <w:t>Ваэль</w:t>
      </w:r>
      <w:proofErr w:type="spellEnd"/>
      <w:r>
        <w:rPr>
          <w:rFonts w:ascii="Times New Roman" w:hAnsi="Times New Roman"/>
          <w:sz w:val="20"/>
          <w:szCs w:val="20"/>
        </w:rPr>
        <w:t xml:space="preserve"> Саван, директор концерна «Шелл» по газовому бизнесу, возобновляемым источникам энергии и энергетическим решениям. - Так как сегодня страны решают задачи по созданию </w:t>
      </w:r>
      <w:proofErr w:type="spellStart"/>
      <w:r>
        <w:rPr>
          <w:rFonts w:ascii="Times New Roman" w:hAnsi="Times New Roman"/>
          <w:sz w:val="20"/>
          <w:szCs w:val="20"/>
        </w:rPr>
        <w:t>низкоуглеродных</w:t>
      </w:r>
      <w:proofErr w:type="spellEnd"/>
      <w:r>
        <w:rPr>
          <w:rFonts w:ascii="Times New Roman" w:hAnsi="Times New Roman"/>
          <w:sz w:val="20"/>
          <w:szCs w:val="20"/>
        </w:rPr>
        <w:t xml:space="preserve"> энергетических систем и достижению чистых нулевых выбросов, необходимо сконцентрироваться на использовании более чистых видов газа и мерах по его декарбонизации. Это поможет СПГ оставаться надёжным и гибким источником энергии на протяжении десятилетий».    Прошедший год был отмечен ростом экспорта СПГ, несмотря на ряд незапланированных остановок производственных мощностей, повлиявших на возможности поставки СПГ. США лидировали в увеличении поставок СПГ, показав годовой прирост в 24 миллиона тонн; ожидается, что в 2022 г. США станут самым крупным экспортером СПГ в мире.  Китай и Южная Корея показали самый большой ро</w:t>
      </w:r>
      <w:proofErr w:type="gramStart"/>
      <w:r>
        <w:rPr>
          <w:rFonts w:ascii="Times New Roman" w:hAnsi="Times New Roman"/>
          <w:sz w:val="20"/>
          <w:szCs w:val="20"/>
        </w:rPr>
        <w:t>ст спр</w:t>
      </w:r>
      <w:proofErr w:type="gramEnd"/>
      <w:r>
        <w:rPr>
          <w:rFonts w:ascii="Times New Roman" w:hAnsi="Times New Roman"/>
          <w:sz w:val="20"/>
          <w:szCs w:val="20"/>
        </w:rPr>
        <w:t xml:space="preserve">оса на СПГ в 2021 году. Китай нарастил свой импорт на 12 миллионов тонн до 79 миллионов тонн, обойдя Японию и став самым крупным импортером СПГ в мире. В 2021 году с покупателями в Китае были заключены долгосрочные контракты на поставку более 20 миллионов тонн СПГ в год. Это свидетельство того, что СПГ продолжает играть важную роль в переводе ключевых секторов промышленности Китая с угля на газ и достижении цели по обеспечению углеродной нейтральности к 2060 </w:t>
      </w:r>
      <w:proofErr w:type="spellStart"/>
      <w:r>
        <w:rPr>
          <w:rFonts w:ascii="Times New Roman" w:hAnsi="Times New Roman"/>
          <w:sz w:val="20"/>
          <w:szCs w:val="20"/>
        </w:rPr>
        <w:t>году</w:t>
      </w:r>
      <w:proofErr w:type="gramStart"/>
      <w:r>
        <w:rPr>
          <w:rFonts w:ascii="Times New Roman" w:hAnsi="Times New Roman"/>
          <w:sz w:val="20"/>
          <w:szCs w:val="20"/>
        </w:rPr>
        <w:t>.О</w:t>
      </w:r>
      <w:proofErr w:type="gramEnd"/>
      <w:r>
        <w:rPr>
          <w:rFonts w:ascii="Times New Roman" w:hAnsi="Times New Roman"/>
          <w:sz w:val="20"/>
          <w:szCs w:val="20"/>
        </w:rPr>
        <w:t>жидается</w:t>
      </w:r>
      <w:proofErr w:type="spellEnd"/>
      <w:r>
        <w:rPr>
          <w:rFonts w:ascii="Times New Roman" w:hAnsi="Times New Roman"/>
          <w:sz w:val="20"/>
          <w:szCs w:val="20"/>
        </w:rPr>
        <w:t xml:space="preserve">, что глобальный спрос на СПГ к 2040 году перейдет отметку в 700 миллионов тонн, показав 90% рост по сравнению с уровнем 2021 года. Страны Азии обеспечат большую часть этого спроса; это объясняется снижением собственной добычи газа и экономическим ростом в регионе, а также заменой других, менее </w:t>
      </w:r>
      <w:proofErr w:type="spellStart"/>
      <w:r>
        <w:rPr>
          <w:rFonts w:ascii="Times New Roman" w:hAnsi="Times New Roman"/>
          <w:sz w:val="20"/>
          <w:szCs w:val="20"/>
        </w:rPr>
        <w:t>экологичных</w:t>
      </w:r>
      <w:proofErr w:type="spellEnd"/>
      <w:r>
        <w:rPr>
          <w:rFonts w:ascii="Times New Roman" w:hAnsi="Times New Roman"/>
          <w:sz w:val="20"/>
          <w:szCs w:val="20"/>
        </w:rPr>
        <w:t xml:space="preserve"> энергоносителей на СПГ для улучшения качества воздуха и достижения поставленных целей по сокращению выбросов углерода. СПГ </w:t>
      </w:r>
      <w:proofErr w:type="gramStart"/>
      <w:r>
        <w:rPr>
          <w:rFonts w:ascii="Times New Roman" w:hAnsi="Times New Roman"/>
          <w:sz w:val="20"/>
          <w:szCs w:val="20"/>
        </w:rPr>
        <w:t>призван</w:t>
      </w:r>
      <w:proofErr w:type="gramEnd"/>
      <w:r>
        <w:rPr>
          <w:rFonts w:ascii="Times New Roman" w:hAnsi="Times New Roman"/>
          <w:sz w:val="20"/>
          <w:szCs w:val="20"/>
        </w:rPr>
        <w:t xml:space="preserve"> сыграть ключевую роль как в дальнейшем продвижении использования возобновляемой энергии, так и в качестве резервного энергоносителя в случае перебоев с поставками энергии.  Так, в 2021 году Бразилия в три раза увеличила объём закупок СПГ - до более 7 миллионов тонн - в связи с тем, что устойчивая засуха привела к снижению выработки электроэнергии на </w:t>
      </w:r>
      <w:proofErr w:type="spellStart"/>
      <w:r>
        <w:rPr>
          <w:rFonts w:ascii="Times New Roman" w:hAnsi="Times New Roman"/>
          <w:sz w:val="20"/>
          <w:szCs w:val="20"/>
        </w:rPr>
        <w:t>гидроэлектростанциях</w:t>
      </w:r>
      <w:proofErr w:type="gramStart"/>
      <w:r>
        <w:rPr>
          <w:rFonts w:ascii="Times New Roman" w:hAnsi="Times New Roman"/>
          <w:sz w:val="20"/>
          <w:szCs w:val="20"/>
        </w:rPr>
        <w:t>.У</w:t>
      </w:r>
      <w:proofErr w:type="gramEnd"/>
      <w:r>
        <w:rPr>
          <w:rFonts w:ascii="Times New Roman" w:hAnsi="Times New Roman"/>
          <w:sz w:val="20"/>
          <w:szCs w:val="20"/>
        </w:rPr>
        <w:t>спех</w:t>
      </w:r>
      <w:proofErr w:type="spellEnd"/>
      <w:r>
        <w:rPr>
          <w:rFonts w:ascii="Times New Roman" w:hAnsi="Times New Roman"/>
          <w:sz w:val="20"/>
          <w:szCs w:val="20"/>
        </w:rPr>
        <w:t xml:space="preserve"> в сокращении выбросов от природного газа и в разработке экологически чистых решений поможет СПГ исполнить эту роль. В 2021 году активизировались усилия по декарбонизации производственно-сбытовой цепочки СПГ, а в отрасли было объявлено о нескольких инвестиционных проектах по сокращению выбросов. </w:t>
      </w:r>
    </w:p>
    <w:p w:rsidR="00531BAF" w:rsidRDefault="00531BAF">
      <w:pPr>
        <w:jc w:val="both"/>
        <w:rPr>
          <w:rFonts w:ascii="Times New Roman" w:hAnsi="Times New Roman"/>
          <w:sz w:val="20"/>
          <w:szCs w:val="20"/>
        </w:rPr>
      </w:pPr>
    </w:p>
    <w:p w:rsidR="00531BAF" w:rsidRDefault="00531BAF">
      <w:pPr>
        <w:jc w:val="both"/>
        <w:rPr>
          <w:rFonts w:ascii="Times New Roman" w:hAnsi="Times New Roman"/>
          <w:sz w:val="20"/>
          <w:szCs w:val="20"/>
        </w:rPr>
      </w:pPr>
    </w:p>
    <w:p w:rsidR="00531BAF" w:rsidRDefault="00531BAF">
      <w:pPr>
        <w:tabs>
          <w:tab w:val="left" w:pos="3683"/>
          <w:tab w:val="right" w:pos="9071"/>
          <w:tab w:val="right" w:pos="9098"/>
        </w:tabs>
        <w:jc w:val="both"/>
        <w:rPr>
          <w:rFonts w:ascii="Times New Roman" w:hAnsi="Times New Roman" w:cs="Times New Roman"/>
          <w:b/>
          <w:bCs/>
          <w:sz w:val="22"/>
          <w:szCs w:val="22"/>
        </w:rPr>
      </w:pPr>
    </w:p>
    <w:p w:rsidR="00531BAF" w:rsidRDefault="00531BAF">
      <w:pPr>
        <w:tabs>
          <w:tab w:val="left" w:pos="3683"/>
          <w:tab w:val="right" w:pos="9071"/>
          <w:tab w:val="right" w:pos="9098"/>
        </w:tabs>
        <w:jc w:val="both"/>
        <w:rPr>
          <w:rFonts w:ascii="Times New Roman" w:hAnsi="Times New Roman" w:cs="Times New Roman"/>
          <w:b/>
          <w:bCs/>
          <w:sz w:val="22"/>
          <w:szCs w:val="22"/>
        </w:rPr>
      </w:pPr>
    </w:p>
    <w:p w:rsidR="00531BAF" w:rsidRDefault="00531BAF">
      <w:pPr>
        <w:tabs>
          <w:tab w:val="left" w:pos="3683"/>
          <w:tab w:val="right" w:pos="9071"/>
          <w:tab w:val="right" w:pos="9098"/>
        </w:tabs>
        <w:jc w:val="both"/>
        <w:rPr>
          <w:rFonts w:ascii="Times New Roman" w:hAnsi="Times New Roman" w:cs="Times New Roman"/>
          <w:b/>
          <w:bCs/>
          <w:sz w:val="22"/>
          <w:szCs w:val="22"/>
        </w:rPr>
      </w:pPr>
    </w:p>
    <w:p w:rsidR="00531BAF" w:rsidRDefault="00531BAF">
      <w:pPr>
        <w:tabs>
          <w:tab w:val="left" w:pos="3683"/>
          <w:tab w:val="right" w:pos="9071"/>
          <w:tab w:val="right" w:pos="9098"/>
        </w:tabs>
        <w:jc w:val="both"/>
        <w:rPr>
          <w:rFonts w:ascii="Times New Roman" w:hAnsi="Times New Roman" w:cs="Times New Roman"/>
          <w:b/>
          <w:bCs/>
          <w:sz w:val="22"/>
          <w:szCs w:val="22"/>
        </w:rPr>
      </w:pPr>
    </w:p>
    <w:p w:rsidR="00531BAF" w:rsidRDefault="00531BAF">
      <w:pPr>
        <w:tabs>
          <w:tab w:val="left" w:pos="3683"/>
          <w:tab w:val="right" w:pos="9071"/>
          <w:tab w:val="right" w:pos="9098"/>
        </w:tabs>
        <w:jc w:val="both"/>
        <w:rPr>
          <w:rFonts w:ascii="Times New Roman" w:hAnsi="Times New Roman" w:cs="Times New Roman"/>
          <w:b/>
          <w:bCs/>
          <w:sz w:val="22"/>
          <w:szCs w:val="22"/>
        </w:rPr>
      </w:pPr>
    </w:p>
    <w:p w:rsidR="00531BAF" w:rsidRPr="00ED5CEC" w:rsidRDefault="000A7FEE">
      <w:pPr>
        <w:pStyle w:val="ac"/>
        <w:rPr>
          <w:lang w:val="en-US"/>
        </w:rPr>
      </w:pPr>
      <w:r w:rsidRPr="00ED5CEC">
        <w:rPr>
          <w:b/>
          <w:bCs/>
          <w:sz w:val="22"/>
          <w:szCs w:val="22"/>
          <w:lang w:val="en-US"/>
        </w:rPr>
        <w:t>Please, be advised that as these articles are compiled from publicly available sources, CIA SUR is not responsible for the credibility of the information they content.</w:t>
      </w:r>
    </w:p>
    <w:p w:rsidR="00531BAF" w:rsidRPr="00ED5CEC" w:rsidRDefault="00531BAF">
      <w:pPr>
        <w:pStyle w:val="ac"/>
        <w:rPr>
          <w:b/>
          <w:bCs/>
          <w:sz w:val="22"/>
          <w:szCs w:val="22"/>
          <w:lang w:val="en-US"/>
        </w:rPr>
      </w:pPr>
    </w:p>
    <w:p w:rsidR="00531BAF" w:rsidRDefault="000A7FEE">
      <w:pPr>
        <w:pStyle w:val="ac"/>
        <w:tabs>
          <w:tab w:val="left" w:pos="3683"/>
          <w:tab w:val="right" w:pos="9071"/>
          <w:tab w:val="right" w:pos="9098"/>
        </w:tabs>
      </w:pPr>
      <w:r>
        <w:rPr>
          <w:b/>
          <w:bCs/>
          <w:sz w:val="22"/>
          <w:szCs w:val="22"/>
          <w:highlight w:val="white"/>
          <w:lang w:eastAsia="ru-RU"/>
        </w:rPr>
        <w:t>ЦИА  РПСМ  Новороссийск  - 24</w:t>
      </w:r>
      <w:r>
        <w:rPr>
          <w:b/>
          <w:bCs/>
          <w:sz w:val="22"/>
          <w:szCs w:val="22"/>
          <w:highlight w:val="white"/>
          <w:lang w:val="en-US" w:eastAsia="ru-RU"/>
        </w:rPr>
        <w:t>.02.2022</w:t>
      </w:r>
      <w:r>
        <w:rPr>
          <w:b/>
          <w:bCs/>
          <w:sz w:val="22"/>
          <w:szCs w:val="22"/>
          <w:highlight w:val="white"/>
          <w:lang w:eastAsia="ru-RU"/>
        </w:rPr>
        <w:t xml:space="preserve">  CIA SUR</w:t>
      </w:r>
    </w:p>
    <w:p w:rsidR="000A7FEE" w:rsidRDefault="000A7FEE">
      <w:pPr>
        <w:pStyle w:val="ac"/>
        <w:tabs>
          <w:tab w:val="left" w:pos="3683"/>
          <w:tab w:val="right" w:pos="9071"/>
          <w:tab w:val="right" w:pos="9098"/>
        </w:tabs>
        <w:rPr>
          <w:b/>
          <w:bCs/>
          <w:sz w:val="26"/>
          <w:szCs w:val="26"/>
        </w:rPr>
      </w:pPr>
    </w:p>
    <w:sectPr w:rsidR="000A7FEE">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altName w:val="Arial Unicode MS"/>
    <w:charset w:val="80"/>
    <w:family w:val="auto"/>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2"/>
    <w:lvl w:ilvl="0">
      <w:start w:val="1"/>
      <w:numFmt w:val="bullet"/>
      <w:lvlText w:val=""/>
      <w:lvlJc w:val="left"/>
      <w:pPr>
        <w:tabs>
          <w:tab w:val="num" w:pos="720"/>
        </w:tabs>
        <w:ind w:left="720" w:hanging="360"/>
      </w:pPr>
      <w:rPr>
        <w:rFonts w:ascii="Symbol" w:hAnsi="Symbol" w:cs="OpenSymbol"/>
        <w:sz w:val="20"/>
        <w:szCs w:val="20"/>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ECF"/>
    <w:rsid w:val="000A7FEE"/>
    <w:rsid w:val="00333ECF"/>
    <w:rsid w:val="00531BAF"/>
    <w:rsid w:val="00BD4CE5"/>
    <w:rsid w:val="00ED5CEC"/>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Liberation Serif" w:eastAsia="SimSun" w:hAnsi="Liberation Serif"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customStyle="1" w:styleId="-">
    <w:name w:val="Интернет-ссылка"/>
    <w:basedOn w:val="1"/>
    <w:rPr>
      <w:color w:val="0000FF"/>
      <w:u w:val="single"/>
    </w:rPr>
  </w:style>
  <w:style w:type="character" w:customStyle="1" w:styleId="a3">
    <w:name w:val="Выделение жирным"/>
    <w:basedOn w:val="1"/>
    <w:rPr>
      <w:b/>
      <w:bCs/>
    </w:rPr>
  </w:style>
  <w:style w:type="character" w:styleId="a4">
    <w:name w:val="Hyperlink"/>
    <w:rPr>
      <w:color w:val="000080"/>
      <w:u w:val="single"/>
    </w:rPr>
  </w:style>
  <w:style w:type="character" w:customStyle="1" w:styleId="a5">
    <w:name w:val="Маркеры списка"/>
    <w:rPr>
      <w:rFonts w:ascii="OpenSymbol" w:eastAsia="OpenSymbol" w:hAnsi="OpenSymbol" w:cs="OpenSymbol"/>
    </w:rPr>
  </w:style>
  <w:style w:type="character" w:styleId="a6">
    <w:name w:val="FollowedHyperlink"/>
    <w:rPr>
      <w:color w:val="800000"/>
      <w:u w:val="single"/>
    </w:rPr>
  </w:style>
  <w:style w:type="character" w:customStyle="1" w:styleId="WW8Num2z0">
    <w:name w:val="WW8Num2z0"/>
    <w:rPr>
      <w:rFonts w:ascii="Symbol" w:hAnsi="Symbol" w:cs="OpenSymbol"/>
      <w:color w:val="auto"/>
      <w:sz w:val="20"/>
      <w:szCs w:val="20"/>
      <w:lang w:val="ru-RU"/>
    </w:rPr>
  </w:style>
  <w:style w:type="character" w:customStyle="1" w:styleId="WW8Num2z1">
    <w:name w:val="WW8Num2z1"/>
    <w:rPr>
      <w:rFonts w:ascii="OpenSymbol" w:hAnsi="OpenSymbol" w:cs="OpenSymbol"/>
    </w:rPr>
  </w:style>
  <w:style w:type="character" w:customStyle="1" w:styleId="10">
    <w:name w:val="Выделение1"/>
    <w:basedOn w:val="1"/>
    <w:rPr>
      <w:i/>
      <w:iCs/>
    </w:rPr>
  </w:style>
  <w:style w:type="paragraph" w:customStyle="1" w:styleId="a7">
    <w:name w:val="Заголовок"/>
    <w:basedOn w:val="a"/>
    <w:next w:val="a8"/>
    <w:pPr>
      <w:keepNext/>
      <w:spacing w:before="240" w:after="120"/>
    </w:pPr>
    <w:rPr>
      <w:rFonts w:ascii="Liberation Sans" w:eastAsia="Microsoft YaHei"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12">
    <w:name w:val="Указатель1"/>
    <w:basedOn w:val="a"/>
    <w:pPr>
      <w:suppressLineNumbers/>
    </w:pPr>
  </w:style>
  <w:style w:type="paragraph" w:styleId="ab">
    <w:name w:val="Normal (Web)"/>
    <w:basedOn w:val="a"/>
    <w:pPr>
      <w:spacing w:before="280" w:after="280"/>
    </w:pPr>
  </w:style>
  <w:style w:type="paragraph" w:customStyle="1" w:styleId="13">
    <w:name w:val="Без интервала1"/>
    <w:pPr>
      <w:suppressAutoHyphens/>
    </w:pPr>
    <w:rPr>
      <w:rFonts w:ascii="Liberation Serif" w:eastAsia="SimSun" w:hAnsi="Liberation Serif" w:cs="Mangal"/>
      <w:kern w:val="1"/>
      <w:sz w:val="24"/>
      <w:szCs w:val="24"/>
      <w:lang w:eastAsia="zh-CN" w:bidi="hi-IN"/>
    </w:rPr>
  </w:style>
  <w:style w:type="paragraph" w:customStyle="1" w:styleId="ac">
    <w:name w:val="рабочий"/>
    <w:basedOn w:val="a"/>
    <w:pPr>
      <w:jc w:val="both"/>
    </w:pPr>
    <w:rPr>
      <w:rFonts w:ascii="Times New Roman" w:hAnsi="Times New Roman" w:cs="Times New Roman"/>
      <w:sz w:val="20"/>
    </w:rPr>
  </w:style>
  <w:style w:type="paragraph" w:customStyle="1" w:styleId="11">
    <w:name w:val="Заголовок 11"/>
    <w:basedOn w:val="a"/>
    <w:pPr>
      <w:numPr>
        <w:numId w:val="1"/>
      </w:numPr>
      <w:spacing w:before="280" w:after="280"/>
    </w:pPr>
    <w:rPr>
      <w:b/>
      <w:bCs/>
      <w:sz w:val="48"/>
      <w:szCs w:val="48"/>
    </w:rPr>
  </w:style>
  <w:style w:type="paragraph" w:customStyle="1" w:styleId="lead">
    <w:name w:val="lead"/>
    <w:basedOn w:val="a"/>
    <w:pPr>
      <w:spacing w:before="280" w:after="280"/>
    </w:pPr>
  </w:style>
  <w:style w:type="paragraph" w:customStyle="1" w:styleId="ad">
    <w:name w:val="Содержимое таблицы"/>
    <w:basedOn w:val="a"/>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Liberation Serif" w:eastAsia="SimSun" w:hAnsi="Liberation Serif"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customStyle="1" w:styleId="-">
    <w:name w:val="Интернет-ссылка"/>
    <w:basedOn w:val="1"/>
    <w:rPr>
      <w:color w:val="0000FF"/>
      <w:u w:val="single"/>
    </w:rPr>
  </w:style>
  <w:style w:type="character" w:customStyle="1" w:styleId="a3">
    <w:name w:val="Выделение жирным"/>
    <w:basedOn w:val="1"/>
    <w:rPr>
      <w:b/>
      <w:bCs/>
    </w:rPr>
  </w:style>
  <w:style w:type="character" w:styleId="a4">
    <w:name w:val="Hyperlink"/>
    <w:rPr>
      <w:color w:val="000080"/>
      <w:u w:val="single"/>
    </w:rPr>
  </w:style>
  <w:style w:type="character" w:customStyle="1" w:styleId="a5">
    <w:name w:val="Маркеры списка"/>
    <w:rPr>
      <w:rFonts w:ascii="OpenSymbol" w:eastAsia="OpenSymbol" w:hAnsi="OpenSymbol" w:cs="OpenSymbol"/>
    </w:rPr>
  </w:style>
  <w:style w:type="character" w:styleId="a6">
    <w:name w:val="FollowedHyperlink"/>
    <w:rPr>
      <w:color w:val="800000"/>
      <w:u w:val="single"/>
    </w:rPr>
  </w:style>
  <w:style w:type="character" w:customStyle="1" w:styleId="WW8Num2z0">
    <w:name w:val="WW8Num2z0"/>
    <w:rPr>
      <w:rFonts w:ascii="Symbol" w:hAnsi="Symbol" w:cs="OpenSymbol"/>
      <w:color w:val="auto"/>
      <w:sz w:val="20"/>
      <w:szCs w:val="20"/>
      <w:lang w:val="ru-RU"/>
    </w:rPr>
  </w:style>
  <w:style w:type="character" w:customStyle="1" w:styleId="WW8Num2z1">
    <w:name w:val="WW8Num2z1"/>
    <w:rPr>
      <w:rFonts w:ascii="OpenSymbol" w:hAnsi="OpenSymbol" w:cs="OpenSymbol"/>
    </w:rPr>
  </w:style>
  <w:style w:type="character" w:customStyle="1" w:styleId="10">
    <w:name w:val="Выделение1"/>
    <w:basedOn w:val="1"/>
    <w:rPr>
      <w:i/>
      <w:iCs/>
    </w:rPr>
  </w:style>
  <w:style w:type="paragraph" w:customStyle="1" w:styleId="a7">
    <w:name w:val="Заголовок"/>
    <w:basedOn w:val="a"/>
    <w:next w:val="a8"/>
    <w:pPr>
      <w:keepNext/>
      <w:spacing w:before="240" w:after="120"/>
    </w:pPr>
    <w:rPr>
      <w:rFonts w:ascii="Liberation Sans" w:eastAsia="Microsoft YaHei"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12">
    <w:name w:val="Указатель1"/>
    <w:basedOn w:val="a"/>
    <w:pPr>
      <w:suppressLineNumbers/>
    </w:pPr>
  </w:style>
  <w:style w:type="paragraph" w:styleId="ab">
    <w:name w:val="Normal (Web)"/>
    <w:basedOn w:val="a"/>
    <w:pPr>
      <w:spacing w:before="280" w:after="280"/>
    </w:pPr>
  </w:style>
  <w:style w:type="paragraph" w:customStyle="1" w:styleId="13">
    <w:name w:val="Без интервала1"/>
    <w:pPr>
      <w:suppressAutoHyphens/>
    </w:pPr>
    <w:rPr>
      <w:rFonts w:ascii="Liberation Serif" w:eastAsia="SimSun" w:hAnsi="Liberation Serif" w:cs="Mangal"/>
      <w:kern w:val="1"/>
      <w:sz w:val="24"/>
      <w:szCs w:val="24"/>
      <w:lang w:eastAsia="zh-CN" w:bidi="hi-IN"/>
    </w:rPr>
  </w:style>
  <w:style w:type="paragraph" w:customStyle="1" w:styleId="ac">
    <w:name w:val="рабочий"/>
    <w:basedOn w:val="a"/>
    <w:pPr>
      <w:jc w:val="both"/>
    </w:pPr>
    <w:rPr>
      <w:rFonts w:ascii="Times New Roman" w:hAnsi="Times New Roman" w:cs="Times New Roman"/>
      <w:sz w:val="20"/>
    </w:rPr>
  </w:style>
  <w:style w:type="paragraph" w:customStyle="1" w:styleId="11">
    <w:name w:val="Заголовок 11"/>
    <w:basedOn w:val="a"/>
    <w:pPr>
      <w:numPr>
        <w:numId w:val="1"/>
      </w:numPr>
      <w:spacing w:before="280" w:after="280"/>
    </w:pPr>
    <w:rPr>
      <w:b/>
      <w:bCs/>
      <w:sz w:val="48"/>
      <w:szCs w:val="48"/>
    </w:rPr>
  </w:style>
  <w:style w:type="paragraph" w:customStyle="1" w:styleId="lead">
    <w:name w:val="lead"/>
    <w:basedOn w:val="a"/>
    <w:pPr>
      <w:spacing w:before="280" w:after="280"/>
    </w:pPr>
  </w:style>
  <w:style w:type="paragraph" w:customStyle="1" w:styleId="ad">
    <w:name w:val="Содержимое таблицы"/>
    <w:basedOn w:val="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news.ru/companies/federalnaja_sluzhba_po_nadzoru_v_sfere_prirodopolzovanija/" TargetMode="External"/><Relationship Id="rId3" Type="http://schemas.microsoft.com/office/2007/relationships/stylesWithEffects" Target="stylesWithEffects.xml"/><Relationship Id="rId7" Type="http://schemas.openxmlformats.org/officeDocument/2006/relationships/hyperlink" Target="http://portnews.ru/companies/media-gruppa_portnj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IA@SU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m.media/v-atlanticheskom-okeane-zagorelos-sudno-s-avtomobilyami-porsh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20</Pages>
  <Words>13502</Words>
  <Characters>76965</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ustyumenko</dc:creator>
  <cp:lastModifiedBy>Server</cp:lastModifiedBy>
  <cp:revision>4</cp:revision>
  <cp:lastPrinted>1900-12-31T21:00:00Z</cp:lastPrinted>
  <dcterms:created xsi:type="dcterms:W3CDTF">2022-02-25T06:37:00Z</dcterms:created>
  <dcterms:modified xsi:type="dcterms:W3CDTF">2022-03-04T06:52:00Z</dcterms:modified>
</cp:coreProperties>
</file>